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39" w:rsidRDefault="00960F65" w:rsidP="00960F65">
      <w:pPr>
        <w:ind w:left="3600"/>
        <w:jc w:val="right"/>
        <w:rPr>
          <w:rFonts w:ascii="Sylfaen" w:hAnsi="Sylfaen"/>
          <w:b/>
          <w:lang w:val="ka-GE"/>
        </w:rPr>
      </w:pPr>
      <w:r>
        <w:rPr>
          <w:rFonts w:ascii="Sylfaen" w:hAnsi="Sylfaen"/>
          <w:lang w:val="ka-GE"/>
        </w:rPr>
        <w:t>საქართველოს საგარეო საქმეთა მინისტრის მო</w:t>
      </w:r>
      <w:bookmarkStart w:id="0" w:name="_GoBack"/>
      <w:bookmarkEnd w:id="0"/>
      <w:r>
        <w:rPr>
          <w:rFonts w:ascii="Sylfaen" w:hAnsi="Sylfaen"/>
          <w:lang w:val="ka-GE"/>
        </w:rPr>
        <w:t xml:space="preserve">ადგილეს </w:t>
      </w:r>
      <w:r w:rsidRPr="00960F65">
        <w:rPr>
          <w:rFonts w:ascii="Sylfaen" w:hAnsi="Sylfaen"/>
          <w:b/>
          <w:lang w:val="ka-GE"/>
        </w:rPr>
        <w:t>ბატონ ვახტანგ მახარობლიშვილს</w:t>
      </w:r>
    </w:p>
    <w:p w:rsidR="00960F65" w:rsidRDefault="00960F65" w:rsidP="00960F65">
      <w:pPr>
        <w:ind w:left="3600"/>
        <w:jc w:val="right"/>
        <w:rPr>
          <w:rFonts w:ascii="Sylfaen" w:hAnsi="Sylfaen"/>
          <w:b/>
          <w:lang w:val="ka-GE"/>
        </w:rPr>
      </w:pPr>
      <w:r>
        <w:rPr>
          <w:rFonts w:ascii="Sylfaen" w:hAnsi="Sylfaen"/>
          <w:b/>
          <w:lang w:val="ka-GE"/>
        </w:rPr>
        <w:t xml:space="preserve">ასლი: </w:t>
      </w:r>
      <w:r>
        <w:rPr>
          <w:rFonts w:ascii="Sylfaen" w:hAnsi="Sylfaen"/>
          <w:lang w:val="ka-GE"/>
        </w:rPr>
        <w:t xml:space="preserve">ევროინტეგრაციის დეპარტამენტის დირექტორს </w:t>
      </w:r>
      <w:r w:rsidRPr="00960F65">
        <w:rPr>
          <w:rFonts w:ascii="Sylfaen" w:hAnsi="Sylfaen"/>
          <w:b/>
          <w:lang w:val="ka-GE"/>
        </w:rPr>
        <w:t>ბატონ დავით სოლომონიას</w:t>
      </w:r>
    </w:p>
    <w:p w:rsidR="00960F65" w:rsidRDefault="00960F65" w:rsidP="00960F65">
      <w:pPr>
        <w:ind w:firstLine="720"/>
        <w:jc w:val="both"/>
        <w:rPr>
          <w:rFonts w:ascii="Sylfaen" w:hAnsi="Sylfaen"/>
          <w:b/>
          <w:lang w:val="ka-GE"/>
        </w:rPr>
      </w:pPr>
    </w:p>
    <w:p w:rsidR="00960F65" w:rsidRDefault="00960F65" w:rsidP="00960F65">
      <w:pPr>
        <w:ind w:firstLine="720"/>
        <w:jc w:val="both"/>
        <w:rPr>
          <w:rFonts w:ascii="Sylfaen" w:hAnsi="Sylfaen"/>
          <w:b/>
          <w:lang w:val="ka-GE"/>
        </w:rPr>
      </w:pPr>
      <w:r>
        <w:rPr>
          <w:rFonts w:ascii="Sylfaen" w:hAnsi="Sylfaen"/>
          <w:b/>
          <w:lang w:val="ka-GE"/>
        </w:rPr>
        <w:t>ბატონო ვახტანგ,</w:t>
      </w:r>
    </w:p>
    <w:p w:rsidR="00960F65" w:rsidRDefault="00960F65" w:rsidP="00960F65">
      <w:pPr>
        <w:ind w:firstLine="720"/>
        <w:jc w:val="both"/>
        <w:rPr>
          <w:rFonts w:ascii="Sylfaen" w:hAnsi="Sylfaen"/>
          <w:lang w:val="ka-GE"/>
        </w:rPr>
      </w:pPr>
      <w:r>
        <w:rPr>
          <w:rFonts w:ascii="Sylfaen" w:hAnsi="Sylfaen"/>
          <w:lang w:val="ka-GE"/>
        </w:rPr>
        <w:t xml:space="preserve">გაცნობებთ, რომ მ.წ. 28 მარტს გაიმართა საქართველო-ევროკავშირის ასოცირების                 მე-6 ქვე-კომიტეტის </w:t>
      </w:r>
      <w:r w:rsidRPr="00960F65">
        <w:rPr>
          <w:rFonts w:ascii="Sylfaen" w:hAnsi="Sylfaen"/>
          <w:i/>
          <w:lang w:val="ka-GE"/>
        </w:rPr>
        <w:t>(დასაქმება</w:t>
      </w:r>
      <w:r w:rsidR="00E31FA6">
        <w:rPr>
          <w:rFonts w:ascii="Sylfaen" w:hAnsi="Sylfaen"/>
          <w:i/>
          <w:lang w:val="ka-GE"/>
        </w:rPr>
        <w:t>;</w:t>
      </w:r>
      <w:r w:rsidRPr="00960F65">
        <w:rPr>
          <w:rFonts w:ascii="Sylfaen" w:hAnsi="Sylfaen"/>
          <w:i/>
          <w:lang w:val="ka-GE"/>
        </w:rPr>
        <w:t xml:space="preserve"> სოციალური პოლიტიკა და თანაბარი შესაძლებლობები; ჯანდაცვა) </w:t>
      </w:r>
      <w:r>
        <w:rPr>
          <w:rFonts w:ascii="Sylfaen" w:hAnsi="Sylfaen"/>
          <w:lang w:val="ka-GE"/>
        </w:rPr>
        <w:t>მე-2 სხდომა  (მონაწილეთა სია</w:t>
      </w:r>
      <w:r w:rsidR="00586C63">
        <w:rPr>
          <w:rFonts w:ascii="Sylfaen" w:hAnsi="Sylfaen"/>
          <w:lang w:val="ka-GE"/>
        </w:rPr>
        <w:t xml:space="preserve"> და დღის წესრიგი</w:t>
      </w:r>
      <w:r>
        <w:rPr>
          <w:rFonts w:ascii="Sylfaen" w:hAnsi="Sylfaen"/>
          <w:lang w:val="ka-GE"/>
        </w:rPr>
        <w:t xml:space="preserve"> თან ერთვის).  </w:t>
      </w:r>
      <w:r w:rsidR="00D43848">
        <w:rPr>
          <w:rFonts w:ascii="Sylfaen" w:hAnsi="Sylfaen"/>
          <w:lang w:val="ka-GE"/>
        </w:rPr>
        <w:t xml:space="preserve">საელჩოდან შეხვედრას დაესწრო მრჩეველი, სალომე სალუქვაძე. </w:t>
      </w:r>
    </w:p>
    <w:p w:rsidR="0066185A" w:rsidRDefault="005043D9" w:rsidP="005043D9">
      <w:pPr>
        <w:jc w:val="both"/>
        <w:rPr>
          <w:rFonts w:ascii="Sylfaen" w:hAnsi="Sylfaen"/>
          <w:lang w:val="ka-GE"/>
        </w:rPr>
      </w:pPr>
      <w:r>
        <w:rPr>
          <w:rFonts w:ascii="Sylfaen" w:hAnsi="Sylfaen"/>
          <w:lang w:val="ka-GE"/>
        </w:rPr>
        <w:tab/>
      </w:r>
      <w:r w:rsidR="0066185A">
        <w:rPr>
          <w:rFonts w:ascii="Sylfaen" w:hAnsi="Sylfaen"/>
          <w:lang w:val="ka-GE"/>
        </w:rPr>
        <w:t>შეხვედრაზე დღის წესრიგის მიხედვით განხილულ იქნა შემდეგი საკითხები:</w:t>
      </w:r>
    </w:p>
    <w:p w:rsidR="005043D9" w:rsidRPr="00604A51" w:rsidRDefault="0066185A" w:rsidP="0066185A">
      <w:pPr>
        <w:pStyle w:val="ListParagraph"/>
        <w:numPr>
          <w:ilvl w:val="0"/>
          <w:numId w:val="2"/>
        </w:numPr>
        <w:jc w:val="both"/>
        <w:rPr>
          <w:rFonts w:ascii="Sylfaen" w:hAnsi="Sylfaen"/>
          <w:b/>
          <w:lang w:val="ka-GE"/>
        </w:rPr>
      </w:pPr>
      <w:r w:rsidRPr="00604A51">
        <w:rPr>
          <w:rFonts w:ascii="Sylfaen" w:hAnsi="Sylfaen"/>
          <w:b/>
          <w:lang w:val="ka-GE"/>
        </w:rPr>
        <w:t xml:space="preserve">საქართველოს ჯანდაცვის სისტემა და ჯანდაცვის პოლიტიკის განვითარება </w:t>
      </w:r>
      <w:r w:rsidR="003E5DB7" w:rsidRPr="00604A51">
        <w:rPr>
          <w:rFonts w:ascii="Sylfaen" w:hAnsi="Sylfaen"/>
          <w:b/>
          <w:lang w:val="ka-GE"/>
        </w:rPr>
        <w:t>(დანართი 1)</w:t>
      </w:r>
    </w:p>
    <w:p w:rsidR="006F2E07" w:rsidRDefault="006F2E07" w:rsidP="006F2E07">
      <w:pPr>
        <w:ind w:left="414"/>
        <w:jc w:val="both"/>
        <w:rPr>
          <w:rFonts w:ascii="Sylfaen" w:hAnsi="Sylfaen"/>
          <w:lang w:val="ka-GE"/>
        </w:rPr>
      </w:pPr>
      <w:r>
        <w:rPr>
          <w:rFonts w:ascii="Sylfaen" w:hAnsi="Sylfaen"/>
          <w:lang w:val="ka-GE"/>
        </w:rPr>
        <w:t>ევროკავშირის მხარემ დამატებითი ინფორმაცია ითხოვა შემდეგ საკითხებზე:</w:t>
      </w:r>
    </w:p>
    <w:p w:rsidR="003E5DB7" w:rsidRPr="006F2E07" w:rsidRDefault="00095647" w:rsidP="006F2E07">
      <w:pPr>
        <w:pStyle w:val="ListParagraph"/>
        <w:numPr>
          <w:ilvl w:val="0"/>
          <w:numId w:val="3"/>
        </w:numPr>
        <w:jc w:val="both"/>
        <w:rPr>
          <w:rFonts w:ascii="Sylfaen" w:hAnsi="Sylfaen"/>
          <w:lang w:val="ka-GE"/>
        </w:rPr>
      </w:pPr>
      <w:r w:rsidRPr="006F2E07">
        <w:rPr>
          <w:rFonts w:ascii="Sylfaen" w:hAnsi="Sylfaen"/>
          <w:lang w:val="ka-GE"/>
        </w:rPr>
        <w:t xml:space="preserve">საყოველთაო ჯანდაცვის პროგრამასთან დაკავშირებით, </w:t>
      </w:r>
      <w:r w:rsidR="007C0A9E" w:rsidRPr="006F2E07">
        <w:rPr>
          <w:rFonts w:ascii="Sylfaen" w:hAnsi="Sylfaen"/>
          <w:lang w:val="ka-GE"/>
        </w:rPr>
        <w:t>მოსახლეობის რამდენ პროცენტს შეადგენენ მოქალაქეები, რომელთა წლიური შემოსავალი აღემატება 40 000 ლარს (და რომლებიც ვეღარ ისარგებლებენ საყოველთაო ჯანდაცვის პროგრამით)</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კერძო დაზღვევით მოსარგებლე პირების რაოდენობა</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ინფორმაცია ბოლო წლების განმავლობაში ჯანდაცვის ბიუჯეტის თაობაზე (ჯანდაცვის პოლიტიკის მდგრადობის განსაზღვრის მიზნით</w:t>
      </w:r>
      <w:r w:rsidR="007A33E3">
        <w:rPr>
          <w:rFonts w:ascii="Sylfaen" w:hAnsi="Sylfaen"/>
          <w:lang w:val="ka-GE"/>
        </w:rPr>
        <w:t>)</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დედათა ჯანმრთელობის კუთხით არსებული მდგომარეობა და პოლიტიკა</w:t>
      </w:r>
    </w:p>
    <w:p w:rsidR="006F2E07" w:rsidRPr="006F2E07" w:rsidRDefault="006F2E07" w:rsidP="006F2E07">
      <w:pPr>
        <w:pStyle w:val="ListParagraph"/>
        <w:numPr>
          <w:ilvl w:val="0"/>
          <w:numId w:val="3"/>
        </w:numPr>
        <w:jc w:val="both"/>
        <w:rPr>
          <w:rFonts w:ascii="Sylfaen" w:hAnsi="Sylfaen"/>
          <w:lang w:val="ka-GE"/>
        </w:rPr>
      </w:pPr>
      <w:r w:rsidRPr="006F2E07">
        <w:rPr>
          <w:rFonts w:ascii="Sylfaen" w:hAnsi="Sylfaen"/>
          <w:lang w:val="ka-GE"/>
        </w:rPr>
        <w:t>სოფლის მაცხოვრებელთათვის ჯანმრთელობის მომსახურების ხელმისაწვდომობა</w:t>
      </w:r>
    </w:p>
    <w:p w:rsidR="006F2E07" w:rsidRDefault="006F2E07" w:rsidP="006F2E07">
      <w:pPr>
        <w:ind w:left="414"/>
        <w:jc w:val="both"/>
        <w:rPr>
          <w:rFonts w:ascii="Sylfaen" w:hAnsi="Sylfaen"/>
          <w:lang w:val="ka-GE"/>
        </w:rPr>
      </w:pPr>
      <w:r>
        <w:rPr>
          <w:rFonts w:ascii="Sylfaen" w:hAnsi="Sylfaen"/>
          <w:b/>
          <w:lang w:val="ka-GE"/>
        </w:rPr>
        <w:t xml:space="preserve">ევროკავშირის მხარემ ასევე აღნიშნა, რომ სასურველია ქვეყანაში არსებობდეს ეროვნული ჯანდაცვის მრავალწლიანი სტრატეგია და სამოქმედო გეგმა.  </w:t>
      </w:r>
      <w:r>
        <w:rPr>
          <w:rFonts w:ascii="Sylfaen" w:hAnsi="Sylfaen"/>
          <w:lang w:val="ka-GE"/>
        </w:rPr>
        <w:t xml:space="preserve">ევროკავშირის მხარეს აქვს ინფორმაცია საქართველოს 2014-2020 წწ. ჯანდაცვის სფეროს პრიორიტეტების თაობაზე, თუმცა საუბარია სრულფასოვან სტრატეგიაზე. აღნიშნული სტრატეგიის არსებობა ასევე ხელს შეუწყობდა საქართველოს მხრიდან დონორებთან თანამშრომლობასა და შესაბამისი თანხების მოპოვებას. </w:t>
      </w:r>
    </w:p>
    <w:p w:rsidR="006F2E07" w:rsidRDefault="006F2E07" w:rsidP="006F2E07">
      <w:pPr>
        <w:pStyle w:val="ListParagraph"/>
        <w:numPr>
          <w:ilvl w:val="0"/>
          <w:numId w:val="2"/>
        </w:numPr>
        <w:jc w:val="both"/>
        <w:rPr>
          <w:rFonts w:ascii="Sylfaen" w:hAnsi="Sylfaen"/>
          <w:b/>
          <w:lang w:val="ka-GE"/>
        </w:rPr>
      </w:pPr>
      <w:r w:rsidRPr="00604A51">
        <w:rPr>
          <w:rFonts w:ascii="Sylfaen" w:hAnsi="Sylfaen"/>
          <w:b/>
          <w:lang w:val="ka-GE"/>
        </w:rPr>
        <w:t>ევროკავშირის ჯანდაცვის პოლიტიკა და უკანასკნელი განვითარებები (დანართი 2)</w:t>
      </w:r>
    </w:p>
    <w:p w:rsidR="004F0EA5" w:rsidRDefault="00280CBF" w:rsidP="00280CBF">
      <w:pPr>
        <w:ind w:left="414"/>
        <w:jc w:val="both"/>
        <w:rPr>
          <w:rFonts w:ascii="Sylfaen" w:hAnsi="Sylfaen"/>
          <w:lang w:val="ka-GE"/>
        </w:rPr>
      </w:pPr>
      <w:r w:rsidRPr="00280CBF">
        <w:rPr>
          <w:rFonts w:ascii="Sylfaen" w:hAnsi="Sylfaen"/>
          <w:lang w:val="ka-GE"/>
        </w:rPr>
        <w:t>ევროკო</w:t>
      </w:r>
      <w:r>
        <w:rPr>
          <w:rFonts w:ascii="Sylfaen" w:hAnsi="Sylfaen"/>
          <w:lang w:val="ka-GE"/>
        </w:rPr>
        <w:t>მისიის ჯანდაცვის გენერალური დირექტორატის (</w:t>
      </w:r>
      <w:r w:rsidRPr="00280CBF">
        <w:rPr>
          <w:rFonts w:ascii="Sylfaen" w:hAnsi="Sylfaen"/>
          <w:lang w:val="ka-GE"/>
        </w:rPr>
        <w:t xml:space="preserve">DG SANTE) </w:t>
      </w:r>
      <w:r>
        <w:rPr>
          <w:rFonts w:ascii="Sylfaen" w:hAnsi="Sylfaen"/>
          <w:lang w:val="ka-GE"/>
        </w:rPr>
        <w:t xml:space="preserve">პოლიტიკის ოფიცერმა, ქ-ნმა ანდრეა შვარცმა აღნიშნა, რომ </w:t>
      </w:r>
      <w:r w:rsidRPr="007A33E3">
        <w:rPr>
          <w:rFonts w:ascii="Sylfaen" w:hAnsi="Sylfaen"/>
          <w:b/>
          <w:lang w:val="ka-GE"/>
        </w:rPr>
        <w:t xml:space="preserve">საქართველოს მონაწილეობისთვის ღიაა ევროკავშირის ჯანდაცვის პროგრამა (Health Programme). </w:t>
      </w:r>
      <w:r>
        <w:rPr>
          <w:rFonts w:ascii="Sylfaen" w:hAnsi="Sylfaen"/>
          <w:lang w:val="ka-GE"/>
        </w:rPr>
        <w:t xml:space="preserve">პროგრამა ხელს უწყობს </w:t>
      </w:r>
      <w:r>
        <w:rPr>
          <w:rFonts w:ascii="Sylfaen" w:hAnsi="Sylfaen"/>
          <w:lang w:val="ka-GE"/>
        </w:rPr>
        <w:lastRenderedPageBreak/>
        <w:t xml:space="preserve">ჯანდაცვის სფეროში ინოვაციების, მდგრადობისა და ზოგადად ჯანდაცვის სისტემის გაუმჯობესებას. საქართველოს დაინტერესების შემთხვევაში შესაძლებელია მოლაპარაკებების დაწყება პროგრამაში მონაწილეობის შეთანხმებაზე.  საქართველოს მონაწილეობის გადასახადი </w:t>
      </w:r>
      <w:r w:rsidR="007A33E3">
        <w:rPr>
          <w:rFonts w:ascii="Sylfaen" w:hAnsi="Sylfaen"/>
          <w:lang w:val="ka-GE"/>
        </w:rPr>
        <w:t>და</w:t>
      </w:r>
      <w:r>
        <w:rPr>
          <w:rFonts w:ascii="Sylfaen" w:hAnsi="Sylfaen"/>
          <w:lang w:val="ka-GE"/>
        </w:rPr>
        <w:t>ანგარიშ</w:t>
      </w:r>
      <w:r w:rsidR="007A33E3">
        <w:rPr>
          <w:rFonts w:ascii="Sylfaen" w:hAnsi="Sylfaen"/>
          <w:lang w:val="ka-GE"/>
        </w:rPr>
        <w:t>დ</w:t>
      </w:r>
      <w:r>
        <w:rPr>
          <w:rFonts w:ascii="Sylfaen" w:hAnsi="Sylfaen"/>
          <w:lang w:val="ka-GE"/>
        </w:rPr>
        <w:t>ება საქართველოს მოსახლეობისა და მშპ-ს ოდენობის მიხედვით. პროგრამაში მონაწილეობენ სერბეთი და მოლდოვა.  ამასთან, შესაძლებელია ევროპის დაავადებათა პრევენციისა და კონტროლის ცენტრთან (</w:t>
      </w:r>
      <w:r w:rsidRPr="00280CBF">
        <w:rPr>
          <w:rFonts w:ascii="Sylfaen" w:hAnsi="Sylfaen"/>
          <w:lang w:val="ka-GE"/>
        </w:rPr>
        <w:t xml:space="preserve">ECDC) </w:t>
      </w:r>
      <w:r>
        <w:rPr>
          <w:rFonts w:ascii="Sylfaen" w:hAnsi="Sylfaen"/>
          <w:lang w:val="ka-GE"/>
        </w:rPr>
        <w:t>თანამშრომლობის გაღრმავება. აღნიშნულ საკითხებზე იგეგმება საელჩოს შეხვედრა                    ქ-ნ შვარცთან.  დამატებით ინფორმაციას  მოგაწვდით.</w:t>
      </w:r>
    </w:p>
    <w:p w:rsidR="00C74161" w:rsidRDefault="00C74161" w:rsidP="00C74161">
      <w:pPr>
        <w:ind w:left="414"/>
        <w:jc w:val="both"/>
        <w:rPr>
          <w:rFonts w:ascii="Sylfaen" w:hAnsi="Sylfaen"/>
        </w:rPr>
      </w:pPr>
      <w:r>
        <w:rPr>
          <w:rFonts w:ascii="Sylfaen" w:hAnsi="Sylfaen"/>
          <w:lang w:val="ka-GE"/>
        </w:rPr>
        <w:t xml:space="preserve">საქართველოს მხარემ აღნიშნა, რომ ევროკავშირის კანონმდებლობაში შესული/დაგეგმილი ცვლილებების გათვალისწინებით, სასურველია მხარეები შეთანხმდნენ ასოცირების შეთანხმების შესაბამის დანართში შესატან ცვლილებებზე, რაც შემდგომ დასამტკიცებლად წარედგინება ასოცირების საბჭოს/ასოცირების კომიტეტს. </w:t>
      </w:r>
    </w:p>
    <w:p w:rsidR="00280CBF" w:rsidRPr="004F0EA5" w:rsidRDefault="00F75717" w:rsidP="004F0EA5">
      <w:pPr>
        <w:pStyle w:val="ListParagraph"/>
        <w:numPr>
          <w:ilvl w:val="0"/>
          <w:numId w:val="2"/>
        </w:numPr>
        <w:jc w:val="both"/>
        <w:rPr>
          <w:rFonts w:ascii="Sylfaen" w:hAnsi="Sylfaen"/>
          <w:b/>
          <w:lang w:val="ka-GE"/>
        </w:rPr>
      </w:pPr>
      <w:r>
        <w:rPr>
          <w:rFonts w:ascii="Sylfaen" w:hAnsi="Sylfaen"/>
          <w:b/>
          <w:lang w:val="ka-GE"/>
        </w:rPr>
        <w:t xml:space="preserve">საერთაშორისო ჯანდაცვის რეგულაციების იმპლემენტაცია; </w:t>
      </w:r>
      <w:r w:rsidR="000A26B8">
        <w:rPr>
          <w:rFonts w:ascii="Sylfaen" w:hAnsi="Sylfaen"/>
          <w:b/>
          <w:lang w:val="ka-GE"/>
        </w:rPr>
        <w:t>თანამშრომლობა დაავადებათა პრევენციისა და კონტროლის ევროპულ ცენტრთან (</w:t>
      </w:r>
      <w:r w:rsidR="000A26B8">
        <w:rPr>
          <w:rFonts w:ascii="Sylfaen" w:hAnsi="Sylfaen"/>
          <w:b/>
        </w:rPr>
        <w:t xml:space="preserve">ECDC) </w:t>
      </w:r>
      <w:r w:rsidR="00AA3374">
        <w:rPr>
          <w:rFonts w:ascii="Sylfaen" w:hAnsi="Sylfaen"/>
          <w:b/>
          <w:lang w:val="ka-GE"/>
        </w:rPr>
        <w:t xml:space="preserve">                </w:t>
      </w:r>
      <w:r w:rsidR="000A26B8">
        <w:rPr>
          <w:rFonts w:ascii="Sylfaen" w:hAnsi="Sylfaen"/>
          <w:b/>
        </w:rPr>
        <w:t>(</w:t>
      </w:r>
      <w:r w:rsidR="000A26B8">
        <w:rPr>
          <w:rFonts w:ascii="Sylfaen" w:hAnsi="Sylfaen"/>
          <w:b/>
          <w:lang w:val="ka-GE"/>
        </w:rPr>
        <w:t>დანართი</w:t>
      </w:r>
      <w:r w:rsidR="00AA3374">
        <w:rPr>
          <w:rFonts w:ascii="Sylfaen" w:hAnsi="Sylfaen"/>
          <w:b/>
          <w:lang w:val="ka-GE"/>
        </w:rPr>
        <w:t xml:space="preserve"> 3</w:t>
      </w:r>
      <w:r w:rsidR="000A26B8">
        <w:rPr>
          <w:rFonts w:ascii="Sylfaen" w:hAnsi="Sylfaen"/>
          <w:b/>
          <w:lang w:val="ka-GE"/>
        </w:rPr>
        <w:t xml:space="preserve">); </w:t>
      </w:r>
      <w:r w:rsidR="00AA3374">
        <w:rPr>
          <w:rFonts w:ascii="Sylfaen" w:hAnsi="Sylfaen"/>
          <w:b/>
          <w:lang w:val="ka-GE"/>
        </w:rPr>
        <w:t xml:space="preserve">საქართველოს მონაწილეობა </w:t>
      </w:r>
      <w:proofErr w:type="spellStart"/>
      <w:r w:rsidR="00AA3374">
        <w:rPr>
          <w:rFonts w:ascii="Sylfaen" w:hAnsi="Sylfaen"/>
          <w:b/>
        </w:rPr>
        <w:t>MediPIET</w:t>
      </w:r>
      <w:proofErr w:type="spellEnd"/>
      <w:r w:rsidR="00AA3374">
        <w:rPr>
          <w:rFonts w:ascii="Sylfaen" w:hAnsi="Sylfaen"/>
          <w:b/>
        </w:rPr>
        <w:t>-</w:t>
      </w:r>
      <w:r w:rsidR="00AA3374">
        <w:rPr>
          <w:rFonts w:ascii="Sylfaen" w:hAnsi="Sylfaen"/>
          <w:b/>
          <w:lang w:val="ka-GE"/>
        </w:rPr>
        <w:t>ის რეგიონულ პროგრამაში (დანართი 4); ანტი-მიკრობული რეზისტენტობა (ამრ) (დანართი 5)</w:t>
      </w:r>
    </w:p>
    <w:p w:rsidR="00960F65" w:rsidRPr="00E50C75" w:rsidRDefault="00006B2B" w:rsidP="00006B2B">
      <w:pPr>
        <w:ind w:left="414"/>
        <w:jc w:val="both"/>
        <w:rPr>
          <w:rFonts w:ascii="Sylfaen" w:hAnsi="Sylfaen"/>
          <w:lang w:val="ka-GE"/>
        </w:rPr>
      </w:pPr>
      <w:r>
        <w:rPr>
          <w:rFonts w:ascii="Sylfaen" w:hAnsi="Sylfaen"/>
          <w:lang w:val="ka-GE"/>
        </w:rPr>
        <w:t xml:space="preserve">ევროკავშირის მხარე მიესალმა საქართველოს აქტიურ მონაწილეობას </w:t>
      </w:r>
      <w:r w:rsidRPr="00E50C75">
        <w:rPr>
          <w:rFonts w:ascii="Sylfaen" w:hAnsi="Sylfaen"/>
          <w:lang w:val="ka-GE"/>
        </w:rPr>
        <w:t>ECDC-</w:t>
      </w:r>
      <w:r>
        <w:rPr>
          <w:rFonts w:ascii="Sylfaen" w:hAnsi="Sylfaen"/>
          <w:lang w:val="ka-GE"/>
        </w:rPr>
        <w:t>ის მიერ დაგეგმილ ღონისძიებებში</w:t>
      </w:r>
      <w:r w:rsidR="006A096E">
        <w:rPr>
          <w:rFonts w:ascii="Sylfaen" w:hAnsi="Sylfaen"/>
          <w:lang w:val="ka-GE"/>
        </w:rPr>
        <w:t xml:space="preserve">. მიუხედავად იმისა, რომ დასრულდა 2014-2016 წწ. </w:t>
      </w:r>
      <w:r>
        <w:rPr>
          <w:rFonts w:ascii="Sylfaen" w:hAnsi="Sylfaen"/>
          <w:lang w:val="ka-GE"/>
        </w:rPr>
        <w:t xml:space="preserve"> </w:t>
      </w:r>
      <w:r w:rsidR="00E50C75" w:rsidRPr="00E50C75">
        <w:rPr>
          <w:rFonts w:ascii="Sylfaen" w:hAnsi="Sylfaen"/>
          <w:lang w:val="ka-GE"/>
        </w:rPr>
        <w:t xml:space="preserve">ENPI </w:t>
      </w:r>
      <w:r w:rsidR="00E50C75">
        <w:rPr>
          <w:rFonts w:ascii="Sylfaen" w:hAnsi="Sylfaen"/>
          <w:lang w:val="ka-GE"/>
        </w:rPr>
        <w:t xml:space="preserve">პროექტი, 2017 წლიდან  </w:t>
      </w:r>
      <w:r w:rsidR="00E50C75" w:rsidRPr="00E50C75">
        <w:rPr>
          <w:rFonts w:ascii="Sylfaen" w:hAnsi="Sylfaen"/>
          <w:lang w:val="ka-GE"/>
        </w:rPr>
        <w:t xml:space="preserve">ECDC </w:t>
      </w:r>
      <w:r w:rsidR="00E50C75">
        <w:rPr>
          <w:rFonts w:ascii="Sylfaen" w:hAnsi="Sylfaen"/>
          <w:lang w:val="ka-GE"/>
        </w:rPr>
        <w:t xml:space="preserve">განაგრძობს რეგიონულ დონეზე პარტნიორ ქვეყნებთან თანამშრომლობას </w:t>
      </w:r>
      <w:r w:rsidR="00E50C75" w:rsidRPr="00E50C75">
        <w:rPr>
          <w:rFonts w:ascii="Sylfaen" w:hAnsi="Sylfaen"/>
          <w:lang w:val="ka-GE"/>
        </w:rPr>
        <w:t>TAIEX-</w:t>
      </w:r>
      <w:r w:rsidR="00E50C75">
        <w:rPr>
          <w:rFonts w:ascii="Sylfaen" w:hAnsi="Sylfaen"/>
          <w:lang w:val="ka-GE"/>
        </w:rPr>
        <w:t xml:space="preserve">ის ინსტრუმენტის გამოყენებით. 2017 წლის შემოდგომაზე </w:t>
      </w:r>
      <w:r w:rsidR="00E50C75" w:rsidRPr="00D43848">
        <w:rPr>
          <w:rFonts w:ascii="Sylfaen" w:hAnsi="Sylfaen"/>
          <w:lang w:val="ka-GE"/>
        </w:rPr>
        <w:t xml:space="preserve">ECDC </w:t>
      </w:r>
      <w:r w:rsidR="00E50C75">
        <w:rPr>
          <w:rFonts w:ascii="Sylfaen" w:hAnsi="Sylfaen"/>
          <w:lang w:val="ka-GE"/>
        </w:rPr>
        <w:t xml:space="preserve">გეგმავს რიგ ღონისძიებებს, რომელთა თაობაზეც საქართველოს დამატებით ეცნობება. 2017 წელს იგეგმება რეგიონულ დონეზე სიმულაციური სავარჯიშოების ტრეინინგი; ტრეინინგი ანტი-მიკრობული რეზისტენტობის თაობაზე; სასწრაფო რეაგირების თაობაზე ტრეინინგი. </w:t>
      </w:r>
    </w:p>
    <w:p w:rsidR="00D90215" w:rsidRPr="0041585D" w:rsidRDefault="00D90215" w:rsidP="00D90215">
      <w:pPr>
        <w:rPr>
          <w:rFonts w:ascii="Sylfaen" w:hAnsi="Sylfaen"/>
          <w:b/>
          <w:color w:val="FF0000"/>
          <w:shd w:val="clear" w:color="auto" w:fill="FFFFFF"/>
          <w:lang w:val="ka-GE"/>
        </w:rPr>
      </w:pPr>
      <w:r w:rsidRPr="0041585D">
        <w:rPr>
          <w:rFonts w:ascii="Sylfaen" w:hAnsi="Sylfaen"/>
          <w:b/>
          <w:color w:val="FF0000"/>
          <w:shd w:val="clear" w:color="auto" w:fill="FFFFFF"/>
          <w:lang w:val="ka-GE"/>
        </w:rPr>
        <w:t>ევროკავშირის მხარე დაინტერესდა აქვს თუ არა საქართველოს მხარეს გლობალური უსაფრთხოების დღის წესრიგის (GHSA)</w:t>
      </w:r>
      <w:r w:rsidRPr="0041585D">
        <w:rPr>
          <w:rStyle w:val="apple-converted-space"/>
          <w:rFonts w:ascii="Sylfaen" w:hAnsi="Sylfaen"/>
          <w:color w:val="FF0000"/>
          <w:lang w:val="ka-GE"/>
        </w:rPr>
        <w:t> </w:t>
      </w:r>
      <w:r w:rsidRPr="0041585D">
        <w:rPr>
          <w:rFonts w:ascii="Sylfaen" w:hAnsi="Sylfaen"/>
          <w:b/>
          <w:color w:val="FF0000"/>
          <w:shd w:val="clear" w:color="auto" w:fill="FFFFFF"/>
          <w:lang w:val="ka-GE"/>
        </w:rPr>
        <w:t>შეფასების შედეგები და დაინტერესებულია თუ არა საქართველო ჩაერთოს განახლებულ შეფასებაში. </w:t>
      </w:r>
    </w:p>
    <w:p w:rsidR="00D90215" w:rsidRPr="0041585D" w:rsidRDefault="00D90215" w:rsidP="00D90215">
      <w:pPr>
        <w:rPr>
          <w:rFonts w:ascii="Sylfaen" w:hAnsi="Sylfaen"/>
          <w:b/>
          <w:color w:val="FF0000"/>
          <w:shd w:val="clear" w:color="auto" w:fill="FFFFFF"/>
          <w:lang w:val="ka-GE"/>
        </w:rPr>
      </w:pPr>
    </w:p>
    <w:p w:rsidR="00D90215" w:rsidRPr="0041585D" w:rsidRDefault="00D90215" w:rsidP="00D90215">
      <w:pPr>
        <w:rPr>
          <w:rFonts w:ascii="Arial" w:hAnsi="Arial" w:cs="Arial"/>
          <w:color w:val="FF0000"/>
          <w:szCs w:val="24"/>
        </w:rPr>
      </w:pPr>
      <w:r w:rsidRPr="0041585D">
        <w:rPr>
          <w:rFonts w:ascii="Arial" w:hAnsi="Arial" w:cs="Arial"/>
          <w:color w:val="FF0000"/>
          <w:szCs w:val="24"/>
          <w:lang w:val="ka-GE"/>
        </w:rPr>
        <w:t xml:space="preserve">During the White House Summit, five countries volunteered to serve as pilot nations for external evaluation and assessment of GHSA capabilities. </w:t>
      </w:r>
      <w:r w:rsidRPr="0041585D">
        <w:rPr>
          <w:rFonts w:ascii="Arial" w:hAnsi="Arial" w:cs="Arial"/>
          <w:color w:val="FF0000"/>
          <w:szCs w:val="24"/>
        </w:rPr>
        <w:t>Georgia was the first country to be assessed for the GHSA in order to pilot test the usefulness of a novel GHSA Assessment Tool. Assessment report is accessible on National Center for Disease Control and Public Health (NCDC) official web-page</w:t>
      </w:r>
      <w:proofErr w:type="gramStart"/>
      <w:r w:rsidRPr="0041585D">
        <w:rPr>
          <w:rFonts w:ascii="Arial" w:hAnsi="Arial" w:cs="Arial"/>
          <w:color w:val="FF0000"/>
          <w:szCs w:val="24"/>
        </w:rPr>
        <w:t>:</w:t>
      </w:r>
      <w:proofErr w:type="gramEnd"/>
      <w:r w:rsidR="007A3B8D" w:rsidRPr="0041585D">
        <w:fldChar w:fldCharType="begin"/>
      </w:r>
      <w:r w:rsidRPr="0041585D">
        <w:rPr>
          <w:color w:val="FF0000"/>
        </w:rPr>
        <w:instrText xml:space="preserve"> HYPERLINK "http://ncdc.ge/AttachedFiles/Georgia%20GHSA%20Pilot%20assessment%20report.%202015_6bdc725e-c92b-4898-a259-d55cc2b68988.pdf" </w:instrText>
      </w:r>
      <w:r w:rsidR="007A3B8D" w:rsidRPr="0041585D">
        <w:fldChar w:fldCharType="separate"/>
      </w:r>
      <w:r w:rsidRPr="0041585D">
        <w:rPr>
          <w:rStyle w:val="Hyperlink"/>
          <w:rFonts w:ascii="Arial" w:hAnsi="Arial" w:cs="Arial"/>
          <w:color w:val="FF0000"/>
          <w:szCs w:val="24"/>
        </w:rPr>
        <w:t>http://ncdc.ge/AttachedFiles/Georgia%20GHSA%20Pilot%20assessment%20report.%202015_6bdc725e-c92b-4898-a259-d55cc2b68988.pdf</w:t>
      </w:r>
      <w:r w:rsidR="007A3B8D" w:rsidRPr="0041585D">
        <w:rPr>
          <w:rStyle w:val="Hyperlink"/>
          <w:rFonts w:ascii="Arial" w:hAnsi="Arial" w:cs="Arial"/>
          <w:color w:val="FF0000"/>
          <w:szCs w:val="24"/>
        </w:rPr>
        <w:fldChar w:fldCharType="end"/>
      </w:r>
      <w:r w:rsidRPr="0041585D">
        <w:rPr>
          <w:rFonts w:ascii="Arial" w:hAnsi="Arial" w:cs="Arial"/>
          <w:color w:val="FF0000"/>
          <w:szCs w:val="24"/>
        </w:rPr>
        <w:t xml:space="preserve"> </w:t>
      </w:r>
    </w:p>
    <w:p w:rsidR="00D90215" w:rsidRPr="0041585D" w:rsidRDefault="00D90215" w:rsidP="00D90215">
      <w:pPr>
        <w:rPr>
          <w:rFonts w:ascii="Arial" w:hAnsi="Arial" w:cs="Arial"/>
          <w:color w:val="FF0000"/>
          <w:szCs w:val="24"/>
        </w:rPr>
      </w:pPr>
      <w:proofErr w:type="gramStart"/>
      <w:r w:rsidRPr="0041585D">
        <w:rPr>
          <w:rFonts w:ascii="Arial" w:hAnsi="Arial" w:cs="Arial"/>
          <w:color w:val="FF0000"/>
          <w:szCs w:val="24"/>
        </w:rPr>
        <w:lastRenderedPageBreak/>
        <w:t>and</w:t>
      </w:r>
      <w:proofErr w:type="gramEnd"/>
      <w:r w:rsidRPr="0041585D">
        <w:rPr>
          <w:rFonts w:ascii="Arial" w:hAnsi="Arial" w:cs="Arial"/>
          <w:color w:val="FF0000"/>
          <w:szCs w:val="24"/>
        </w:rPr>
        <w:t xml:space="preserve"> on GHSA official web page: </w:t>
      </w:r>
      <w:hyperlink r:id="rId9" w:history="1">
        <w:r w:rsidRPr="0041585D">
          <w:rPr>
            <w:rStyle w:val="Hyperlink"/>
            <w:rFonts w:ascii="Arial" w:hAnsi="Arial" w:cs="Arial"/>
            <w:color w:val="FF0000"/>
            <w:szCs w:val="24"/>
          </w:rPr>
          <w:t>https://www.ghsagenda.org/docs/default-source/jee-reports/georgia-jee-report.pdf</w:t>
        </w:r>
      </w:hyperlink>
      <w:r w:rsidRPr="0041585D">
        <w:rPr>
          <w:rFonts w:ascii="Arial" w:hAnsi="Arial" w:cs="Arial"/>
          <w:color w:val="FF0000"/>
          <w:szCs w:val="24"/>
        </w:rPr>
        <w:t xml:space="preserve"> </w:t>
      </w:r>
    </w:p>
    <w:p w:rsidR="00D90215" w:rsidRPr="0041585D" w:rsidRDefault="00D90215" w:rsidP="00D90215">
      <w:pPr>
        <w:rPr>
          <w:rFonts w:ascii="Arial" w:hAnsi="Arial" w:cs="Arial"/>
          <w:color w:val="FF0000"/>
          <w:szCs w:val="24"/>
        </w:rPr>
      </w:pPr>
      <w:r w:rsidRPr="0041585D">
        <w:rPr>
          <w:rFonts w:ascii="Arial" w:hAnsi="Arial" w:cs="Arial"/>
          <w:color w:val="FF0000"/>
          <w:szCs w:val="24"/>
        </w:rPr>
        <w:t xml:space="preserve">We are now working on GHSA roadmap, which will be approved as the national </w:t>
      </w:r>
      <w:proofErr w:type="spellStart"/>
      <w:r w:rsidRPr="0041585D">
        <w:rPr>
          <w:rFonts w:ascii="Arial" w:hAnsi="Arial" w:cs="Arial"/>
          <w:color w:val="FF0000"/>
          <w:szCs w:val="24"/>
        </w:rPr>
        <w:t>multisectoral</w:t>
      </w:r>
      <w:proofErr w:type="spellEnd"/>
      <w:r w:rsidRPr="0041585D">
        <w:rPr>
          <w:rFonts w:ascii="Arial" w:hAnsi="Arial" w:cs="Arial"/>
          <w:color w:val="FF0000"/>
          <w:szCs w:val="24"/>
        </w:rPr>
        <w:t xml:space="preserve"> strategy, by the government. After the implementation of roadmap, Georgia plans to participate in new Joint External Evaluation, to measure the progress. </w:t>
      </w:r>
    </w:p>
    <w:p w:rsidR="00D90215" w:rsidRPr="0051534B" w:rsidRDefault="00D90215" w:rsidP="00D90215">
      <w:pPr>
        <w:jc w:val="both"/>
        <w:rPr>
          <w:rFonts w:ascii="Arial" w:hAnsi="Arial" w:cs="Arial"/>
          <w:szCs w:val="24"/>
        </w:rPr>
      </w:pPr>
    </w:p>
    <w:p w:rsidR="00D90215" w:rsidRPr="00D90215" w:rsidRDefault="00D90215" w:rsidP="00E50C75">
      <w:pPr>
        <w:ind w:left="414"/>
        <w:jc w:val="both"/>
        <w:rPr>
          <w:rFonts w:ascii="Sylfaen" w:hAnsi="Sylfaen"/>
        </w:rPr>
      </w:pPr>
    </w:p>
    <w:p w:rsidR="00AA089B" w:rsidRDefault="00AA089B" w:rsidP="00E50C75">
      <w:pPr>
        <w:ind w:left="414"/>
        <w:jc w:val="both"/>
        <w:rPr>
          <w:rFonts w:ascii="Sylfaen" w:hAnsi="Sylfaen"/>
          <w:lang w:val="ka-GE"/>
        </w:rPr>
      </w:pPr>
      <w:r w:rsidRPr="00AA089B">
        <w:rPr>
          <w:rFonts w:ascii="Sylfaen" w:hAnsi="Sylfaen"/>
          <w:lang w:val="ka-GE"/>
        </w:rPr>
        <w:t>ამრ-სთან დაკავშირებით, ევროკავშირის მხარემ აღნიშნა, რომ სასურველია ამრ სტრატეგია მოიცავდეს არა მხოლოდ ადამიანებს, არამედ ცხოველებსა და გარემოს.  ასევე, ევროკავშირის მხარე დაინტერესდა გამოიყენება თუ არა ანტიბიოტიკები ცხოველთა ზრდის ხელშესაწყობად</w:t>
      </w:r>
      <w:r w:rsidR="007A33E3">
        <w:rPr>
          <w:rFonts w:ascii="Sylfaen" w:hAnsi="Sylfaen"/>
          <w:lang w:val="ka-GE"/>
        </w:rPr>
        <w:t>. ასევე,</w:t>
      </w:r>
      <w:r w:rsidRPr="00AA089B">
        <w:rPr>
          <w:rFonts w:ascii="Sylfaen" w:hAnsi="Sylfaen"/>
          <w:lang w:val="ka-GE"/>
        </w:rPr>
        <w:t xml:space="preserve"> ხდება თუ არა რეცეპტების მოთხოვნა ანტიბიოტიკების შეძენის დროს. </w:t>
      </w:r>
    </w:p>
    <w:p w:rsidR="00AA089B" w:rsidRDefault="00AA089B" w:rsidP="00AA089B">
      <w:pPr>
        <w:ind w:left="414"/>
        <w:jc w:val="both"/>
        <w:rPr>
          <w:rFonts w:ascii="Sylfaen" w:hAnsi="Sylfaen" w:cs="Times New Roman"/>
          <w:lang w:val="ka-GE"/>
        </w:rPr>
      </w:pPr>
      <w:r>
        <w:rPr>
          <w:rFonts w:ascii="Sylfaen" w:hAnsi="Sylfaen"/>
          <w:lang w:val="ka-GE"/>
        </w:rPr>
        <w:t>ევროკავშირის მხარე ასევე დაინტერესდა შემდეგი საკითხებით</w:t>
      </w:r>
      <w:r>
        <w:rPr>
          <w:rFonts w:ascii="Sylfaen" w:hAnsi="Sylfaen" w:cs="Times New Roman"/>
          <w:lang w:val="ka-GE"/>
        </w:rPr>
        <w:t>:</w:t>
      </w:r>
    </w:p>
    <w:p w:rsidR="00AA089B" w:rsidRPr="00AA089B" w:rsidRDefault="00AA089B" w:rsidP="00AA089B">
      <w:pPr>
        <w:pStyle w:val="ListParagraph"/>
        <w:numPr>
          <w:ilvl w:val="0"/>
          <w:numId w:val="3"/>
        </w:numPr>
        <w:jc w:val="both"/>
        <w:rPr>
          <w:rFonts w:ascii="Sylfaen" w:hAnsi="Sylfaen" w:cs="Times New Roman"/>
          <w:lang w:val="ka-GE"/>
        </w:rPr>
      </w:pPr>
      <w:r>
        <w:rPr>
          <w:rFonts w:ascii="Sylfaen" w:hAnsi="Sylfaen" w:cs="Times New Roman"/>
          <w:lang w:val="ka-GE"/>
        </w:rPr>
        <w:t xml:space="preserve">ჩართულია თუ არა საქართველო მსოფლიო ჯანდაცვის ორგანიზაციის </w:t>
      </w:r>
      <w:r w:rsidRPr="00AA089B">
        <w:rPr>
          <w:rFonts w:ascii="Sylfaen" w:hAnsi="Sylfaen" w:cs="Times New Roman"/>
          <w:lang w:val="ka-GE"/>
        </w:rPr>
        <w:t>GLASS</w:t>
      </w:r>
      <w:r>
        <w:rPr>
          <w:rFonts w:ascii="Sylfaen" w:hAnsi="Sylfaen" w:cs="Times New Roman"/>
          <w:lang w:val="ka-GE"/>
        </w:rPr>
        <w:t>-ში (</w:t>
      </w:r>
      <w:r w:rsidRPr="00AA089B">
        <w:rPr>
          <w:rFonts w:ascii="Sylfaen" w:hAnsi="Sylfaen" w:cs="Times New Roman"/>
          <w:lang w:val="ka-GE"/>
        </w:rPr>
        <w:t xml:space="preserve">Global AMR Surveillance System). </w:t>
      </w:r>
    </w:p>
    <w:p w:rsidR="00AA089B" w:rsidRDefault="00AA089B" w:rsidP="00AA089B">
      <w:pPr>
        <w:pStyle w:val="ListParagraph"/>
        <w:numPr>
          <w:ilvl w:val="0"/>
          <w:numId w:val="3"/>
        </w:numPr>
        <w:jc w:val="both"/>
        <w:rPr>
          <w:rFonts w:ascii="Sylfaen" w:hAnsi="Sylfaen" w:cs="Times New Roman"/>
          <w:lang w:val="ka-GE"/>
        </w:rPr>
      </w:pPr>
      <w:r>
        <w:rPr>
          <w:rFonts w:ascii="Sylfaen" w:hAnsi="Sylfaen" w:cs="Times New Roman"/>
          <w:lang w:val="ka-GE"/>
        </w:rPr>
        <w:t>მონაწილეობა მიიღო თუ არა საქართველომ ამრ კონტროლის თაობაზე მსოფლიო ჯანდაცვის ორგანიზაციის გამოკითხვაში</w:t>
      </w:r>
    </w:p>
    <w:p w:rsidR="00AA089B" w:rsidRDefault="00AA089B" w:rsidP="00AA089B">
      <w:pPr>
        <w:ind w:left="414"/>
        <w:jc w:val="both"/>
        <w:rPr>
          <w:rFonts w:ascii="Sylfaen" w:hAnsi="Sylfaen"/>
          <w:lang w:val="ka-GE"/>
        </w:rPr>
      </w:pPr>
      <w:r>
        <w:rPr>
          <w:rFonts w:ascii="Sylfaen" w:hAnsi="Sylfaen" w:cs="Times New Roman"/>
          <w:lang w:val="ka-GE"/>
        </w:rPr>
        <w:t xml:space="preserve">ევროკავშირის მხარემ რეკომენდაცია მისცა საქართველოს აქტიურად ჩაერთოს </w:t>
      </w:r>
      <w:r w:rsidRPr="00AA089B">
        <w:rPr>
          <w:rFonts w:ascii="Sylfaen" w:hAnsi="Sylfaen"/>
          <w:lang w:val="ka-GE"/>
        </w:rPr>
        <w:t>GHSA</w:t>
      </w:r>
      <w:r>
        <w:rPr>
          <w:rFonts w:ascii="Sylfaen" w:hAnsi="Sylfaen"/>
          <w:lang w:val="ka-GE"/>
        </w:rPr>
        <w:t>-ს ანტიმიკრობული რეზისტ</w:t>
      </w:r>
      <w:r w:rsidR="007A33E3">
        <w:rPr>
          <w:rFonts w:ascii="Sylfaen" w:hAnsi="Sylfaen"/>
          <w:lang w:val="ka-GE"/>
        </w:rPr>
        <w:t>ე</w:t>
      </w:r>
      <w:r>
        <w:rPr>
          <w:rFonts w:ascii="Sylfaen" w:hAnsi="Sylfaen"/>
          <w:lang w:val="ka-GE"/>
        </w:rPr>
        <w:t xml:space="preserve">ნტობის სამუშაო პროგრამაში, რაც საშუალებას მისცემდა </w:t>
      </w:r>
      <w:r w:rsidR="007A33E3">
        <w:rPr>
          <w:rFonts w:ascii="Sylfaen" w:hAnsi="Sylfaen"/>
          <w:lang w:val="ka-GE"/>
        </w:rPr>
        <w:t xml:space="preserve">ქვეყანას </w:t>
      </w:r>
      <w:r>
        <w:rPr>
          <w:rFonts w:ascii="Sylfaen" w:hAnsi="Sylfaen"/>
          <w:lang w:val="ka-GE"/>
        </w:rPr>
        <w:t xml:space="preserve">მიეღო მიზანმიმართული დახმარება შესაძლებლობების განვითარების კუთხით. ამასთან, ევროკავშირის მხარემ აღნიშნა, რომ საქართველოს მხარეს შეუძლია </w:t>
      </w:r>
      <w:r w:rsidRPr="00AA089B">
        <w:rPr>
          <w:rFonts w:ascii="Sylfaen" w:hAnsi="Sylfaen"/>
          <w:lang w:val="ka-GE"/>
        </w:rPr>
        <w:t>ECDC-</w:t>
      </w:r>
      <w:r>
        <w:rPr>
          <w:rFonts w:ascii="Sylfaen" w:hAnsi="Sylfaen"/>
          <w:lang w:val="ka-GE"/>
        </w:rPr>
        <w:t xml:space="preserve">სთან ამრ-ს საკითხებზე თანამშრომლობის განვითარება, ცენტრის სახელმძღვანელო დოკუმენტების გამოყენება და შესაბამის ტრეინინგებში მონაწილეობა. მაგალითისთვის, ნახსენები იქნა  </w:t>
      </w:r>
      <w:r w:rsidRPr="00AA089B">
        <w:rPr>
          <w:rFonts w:ascii="Sylfaen" w:hAnsi="Sylfaen"/>
          <w:lang w:val="ka-GE"/>
        </w:rPr>
        <w:t>ECDC</w:t>
      </w:r>
      <w:r>
        <w:rPr>
          <w:rFonts w:ascii="Sylfaen" w:hAnsi="Sylfaen"/>
          <w:lang w:val="ka-GE"/>
        </w:rPr>
        <w:t xml:space="preserve"> სახელმძღვანელო დოკუმენტი ანტიბიოტიკების გონიერი გამოყენების თაობაზე (</w:t>
      </w:r>
      <w:r w:rsidRPr="00AA089B">
        <w:rPr>
          <w:rFonts w:ascii="Sylfaen" w:hAnsi="Sylfaen"/>
          <w:lang w:val="ka-GE"/>
        </w:rPr>
        <w:t xml:space="preserve">ECDC guideliens on the prudent use of antibiotics) </w:t>
      </w:r>
    </w:p>
    <w:p w:rsidR="00D90215" w:rsidRPr="0041585D" w:rsidRDefault="00D90215" w:rsidP="00D90215">
      <w:pPr>
        <w:spacing w:after="120"/>
        <w:jc w:val="center"/>
        <w:rPr>
          <w:rFonts w:ascii="Calibri" w:eastAsia="Times New Roman" w:hAnsi="Calibri" w:cs="Calibri"/>
          <w:b/>
          <w:color w:val="FF0000"/>
          <w:lang w:eastAsia="ka-GE"/>
        </w:rPr>
      </w:pPr>
      <w:r w:rsidRPr="0041585D">
        <w:rPr>
          <w:rFonts w:ascii="Calibri" w:eastAsia="Times New Roman" w:hAnsi="Calibri" w:cs="Calibri"/>
          <w:b/>
          <w:color w:val="FF0000"/>
          <w:lang w:eastAsia="ka-GE"/>
        </w:rPr>
        <w:t>Response _AMR</w:t>
      </w:r>
    </w:p>
    <w:p w:rsidR="00D90215" w:rsidRPr="0041585D" w:rsidRDefault="00D90215" w:rsidP="00D90215">
      <w:pPr>
        <w:spacing w:after="120"/>
        <w:jc w:val="center"/>
        <w:rPr>
          <w:rFonts w:ascii="Calibri" w:eastAsia="Times New Roman" w:hAnsi="Calibri" w:cs="Calibri"/>
          <w:b/>
          <w:color w:val="FF0000"/>
          <w:lang w:eastAsia="ka-GE"/>
        </w:rPr>
      </w:pPr>
    </w:p>
    <w:p w:rsidR="00D90215" w:rsidRPr="0041585D" w:rsidRDefault="00D90215" w:rsidP="00D90215">
      <w:pPr>
        <w:pStyle w:val="ListParagraph"/>
        <w:numPr>
          <w:ilvl w:val="0"/>
          <w:numId w:val="8"/>
        </w:numPr>
        <w:spacing w:after="120"/>
        <w:jc w:val="both"/>
        <w:rPr>
          <w:rFonts w:ascii="Calibri" w:eastAsia="Times New Roman" w:hAnsi="Calibri" w:cs="Calibri"/>
          <w:color w:val="FF0000"/>
          <w:lang w:eastAsia="ka-GE"/>
        </w:rPr>
      </w:pPr>
      <w:r w:rsidRPr="0041585D">
        <w:rPr>
          <w:rFonts w:ascii="Calibri" w:eastAsia="Times New Roman" w:hAnsi="Calibri" w:cs="Calibri"/>
          <w:color w:val="FF0000"/>
          <w:lang w:eastAsia="ka-GE"/>
        </w:rPr>
        <w:t>Objective VIII of National Antimicrobial Resistance (AMR) Strategy is Food Safety and Animal Feed Safety. This objective includes the following activities:</w:t>
      </w:r>
    </w:p>
    <w:p w:rsidR="00D90215" w:rsidRPr="0041585D" w:rsidRDefault="00D90215" w:rsidP="00D90215">
      <w:pPr>
        <w:spacing w:after="120"/>
        <w:ind w:left="1134" w:hanging="425"/>
        <w:jc w:val="both"/>
        <w:rPr>
          <w:rFonts w:ascii="Calibri" w:eastAsia="Times New Roman" w:hAnsi="Calibri" w:cs="Calibri"/>
          <w:color w:val="FF0000"/>
          <w:lang w:eastAsia="ka-GE"/>
        </w:rPr>
      </w:pPr>
      <w:r w:rsidRPr="0041585D">
        <w:rPr>
          <w:rFonts w:ascii="Calibri" w:eastAsia="Times New Roman" w:hAnsi="Calibri" w:cs="Calibri"/>
          <w:color w:val="FF0000"/>
          <w:lang w:eastAsia="ka-GE"/>
        </w:rPr>
        <w:t>1.</w:t>
      </w:r>
      <w:r w:rsidRPr="0041585D">
        <w:rPr>
          <w:rFonts w:ascii="Calibri" w:eastAsia="Times New Roman" w:hAnsi="Calibri" w:cs="Calibri"/>
          <w:color w:val="FF0000"/>
          <w:lang w:eastAsia="ka-GE"/>
        </w:rPr>
        <w:tab/>
        <w:t>Ensuring prevention of the development of antimicrobial resistance in food production chain.</w:t>
      </w:r>
    </w:p>
    <w:p w:rsidR="00D90215" w:rsidRPr="0041585D" w:rsidRDefault="00D90215" w:rsidP="00D90215">
      <w:pPr>
        <w:spacing w:after="120"/>
        <w:ind w:left="1134" w:hanging="425"/>
        <w:jc w:val="both"/>
        <w:rPr>
          <w:rFonts w:ascii="Calibri" w:eastAsia="Times New Roman" w:hAnsi="Calibri" w:cs="Calibri"/>
          <w:color w:val="FF0000"/>
          <w:lang w:eastAsia="ka-GE"/>
        </w:rPr>
      </w:pPr>
      <w:r w:rsidRPr="0041585D">
        <w:rPr>
          <w:rFonts w:ascii="Calibri" w:eastAsia="Times New Roman" w:hAnsi="Calibri" w:cs="Calibri"/>
          <w:color w:val="FF0000"/>
          <w:lang w:eastAsia="ka-GE"/>
        </w:rPr>
        <w:t>2.</w:t>
      </w:r>
      <w:r w:rsidRPr="0041585D">
        <w:rPr>
          <w:rFonts w:ascii="Calibri" w:eastAsia="Times New Roman" w:hAnsi="Calibri" w:cs="Calibri"/>
          <w:color w:val="FF0000"/>
          <w:lang w:eastAsia="ka-GE"/>
        </w:rPr>
        <w:tab/>
        <w:t>Establishing monitoring on the use of antibiotics in veterinary.</w:t>
      </w:r>
    </w:p>
    <w:p w:rsidR="00D90215" w:rsidRPr="0041585D" w:rsidRDefault="00D90215" w:rsidP="00D90215">
      <w:pPr>
        <w:spacing w:after="120"/>
        <w:ind w:left="1134" w:hanging="425"/>
        <w:jc w:val="both"/>
        <w:rPr>
          <w:rFonts w:ascii="Calibri" w:eastAsia="Times New Roman" w:hAnsi="Calibri" w:cs="Calibri"/>
          <w:color w:val="FF0000"/>
          <w:lang w:eastAsia="ka-GE"/>
        </w:rPr>
      </w:pPr>
      <w:r w:rsidRPr="0041585D">
        <w:rPr>
          <w:rFonts w:ascii="Calibri" w:eastAsia="Times New Roman" w:hAnsi="Calibri" w:cs="Calibri"/>
          <w:color w:val="FF0000"/>
          <w:lang w:eastAsia="ka-GE"/>
        </w:rPr>
        <w:t>3.</w:t>
      </w:r>
      <w:r w:rsidRPr="0041585D">
        <w:rPr>
          <w:rFonts w:ascii="Calibri" w:eastAsia="Times New Roman" w:hAnsi="Calibri" w:cs="Calibri"/>
          <w:color w:val="FF0000"/>
          <w:lang w:eastAsia="ka-GE"/>
        </w:rPr>
        <w:tab/>
        <w:t>Strengthening and enhancing monitoring on bacterial contamination of food. </w:t>
      </w:r>
    </w:p>
    <w:p w:rsidR="00D90215" w:rsidRPr="0041585D" w:rsidRDefault="00D90215" w:rsidP="00D90215">
      <w:pPr>
        <w:pStyle w:val="ListParagraph"/>
        <w:numPr>
          <w:ilvl w:val="0"/>
          <w:numId w:val="8"/>
        </w:numPr>
        <w:spacing w:after="120"/>
        <w:jc w:val="both"/>
        <w:rPr>
          <w:rFonts w:ascii="Calibri" w:eastAsia="Times New Roman" w:hAnsi="Calibri" w:cs="Calibri"/>
          <w:color w:val="FF0000"/>
          <w:lang w:eastAsia="ka-GE"/>
        </w:rPr>
      </w:pPr>
      <w:r w:rsidRPr="0041585D">
        <w:rPr>
          <w:rFonts w:ascii="Calibri" w:eastAsia="Times New Roman" w:hAnsi="Calibri" w:cs="Calibri"/>
          <w:color w:val="FF0000"/>
          <w:lang w:eastAsia="ka-GE"/>
        </w:rPr>
        <w:lastRenderedPageBreak/>
        <w:t>Since 1</w:t>
      </w:r>
      <w:r w:rsidRPr="0041585D">
        <w:rPr>
          <w:rFonts w:ascii="Calibri" w:eastAsia="Times New Roman" w:hAnsi="Calibri" w:cs="Calibri"/>
          <w:color w:val="FF0000"/>
          <w:vertAlign w:val="superscript"/>
          <w:lang w:eastAsia="ka-GE"/>
        </w:rPr>
        <w:t>st</w:t>
      </w:r>
      <w:r w:rsidRPr="0041585D">
        <w:rPr>
          <w:rFonts w:ascii="Calibri" w:eastAsia="Times New Roman" w:hAnsi="Calibri" w:cs="Calibri"/>
          <w:color w:val="FF0000"/>
          <w:lang w:eastAsia="ka-GE"/>
        </w:rPr>
        <w:t xml:space="preserve"> of September of 2014 antibiotics are issued only with prescription (according to the order of Minister of </w:t>
      </w:r>
      <w:proofErr w:type="spellStart"/>
      <w:r w:rsidRPr="0041585D">
        <w:rPr>
          <w:rFonts w:ascii="Calibri" w:eastAsia="Times New Roman" w:hAnsi="Calibri" w:cs="Calibri"/>
          <w:color w:val="FF0000"/>
          <w:lang w:eastAsia="ka-GE"/>
        </w:rPr>
        <w:t>Labour</w:t>
      </w:r>
      <w:proofErr w:type="spellEnd"/>
      <w:r w:rsidRPr="0041585D">
        <w:rPr>
          <w:rFonts w:ascii="Calibri" w:eastAsia="Times New Roman" w:hAnsi="Calibri" w:cs="Calibri"/>
          <w:color w:val="FF0000"/>
          <w:lang w:eastAsia="ka-GE"/>
        </w:rPr>
        <w:t>, Health and Social Affairs of Georgia).</w:t>
      </w:r>
    </w:p>
    <w:p w:rsidR="00D90215" w:rsidRPr="0041585D" w:rsidRDefault="00D90215" w:rsidP="00D90215">
      <w:pPr>
        <w:pStyle w:val="ListParagraph"/>
        <w:numPr>
          <w:ilvl w:val="0"/>
          <w:numId w:val="8"/>
        </w:numPr>
        <w:spacing w:after="120"/>
        <w:jc w:val="both"/>
        <w:rPr>
          <w:rFonts w:ascii="Calibri" w:eastAsia="Times New Roman" w:hAnsi="Calibri" w:cs="Calibri"/>
          <w:color w:val="FF0000"/>
          <w:lang w:eastAsia="ka-GE"/>
        </w:rPr>
      </w:pPr>
      <w:r w:rsidRPr="0041585D">
        <w:rPr>
          <w:rFonts w:ascii="Calibri" w:eastAsia="Times New Roman" w:hAnsi="Calibri" w:cs="Calibri"/>
          <w:color w:val="FF0000"/>
          <w:lang w:eastAsia="ka-GE"/>
        </w:rPr>
        <w:t xml:space="preserve">National Center for Disease Control and Public Health and Lugar Center participate in annual EQA for AMR organized by </w:t>
      </w:r>
      <w:proofErr w:type="gramStart"/>
      <w:r w:rsidRPr="0041585D">
        <w:rPr>
          <w:rFonts w:ascii="Calibri" w:eastAsia="Times New Roman" w:hAnsi="Calibri" w:cs="Calibri"/>
          <w:color w:val="FF0000"/>
          <w:lang w:eastAsia="ka-GE"/>
        </w:rPr>
        <w:t>WHO</w:t>
      </w:r>
      <w:proofErr w:type="gramEnd"/>
      <w:r w:rsidRPr="0041585D">
        <w:rPr>
          <w:rFonts w:ascii="Calibri" w:eastAsia="Times New Roman" w:hAnsi="Calibri" w:cs="Calibri"/>
          <w:color w:val="FF0000"/>
          <w:lang w:eastAsia="ka-GE"/>
        </w:rPr>
        <w:t xml:space="preserve">.  </w:t>
      </w:r>
    </w:p>
    <w:p w:rsidR="00D90215" w:rsidRPr="0041585D" w:rsidRDefault="00D90215" w:rsidP="00D90215">
      <w:pPr>
        <w:pStyle w:val="ListParagraph"/>
        <w:numPr>
          <w:ilvl w:val="0"/>
          <w:numId w:val="8"/>
        </w:numPr>
        <w:spacing w:after="120"/>
        <w:jc w:val="both"/>
        <w:rPr>
          <w:rFonts w:ascii="Calibri" w:eastAsia="Times New Roman" w:hAnsi="Calibri" w:cs="Calibri"/>
          <w:color w:val="FF0000"/>
          <w:lang w:eastAsia="ka-GE"/>
        </w:rPr>
      </w:pPr>
      <w:r w:rsidRPr="0041585D">
        <w:rPr>
          <w:rFonts w:ascii="Calibri" w:eastAsia="Times New Roman" w:hAnsi="Calibri" w:cs="Calibri"/>
          <w:color w:val="FF0000"/>
          <w:lang w:eastAsia="ka-GE"/>
        </w:rPr>
        <w:t xml:space="preserve">Georgia is involved in GLASS (Global AMR Surveillance System) of World Health Organization. </w:t>
      </w:r>
      <w:r w:rsidRPr="0041585D">
        <w:rPr>
          <w:rFonts w:ascii="Calibri" w:hAnsi="Calibri" w:cs="Calibri"/>
          <w:color w:val="FF0000"/>
        </w:rPr>
        <w:t>CAESAR is part of the Global initiative GLASS, the Global Antimicrobial Resistance Surveillance System. </w:t>
      </w:r>
    </w:p>
    <w:p w:rsidR="00D90215" w:rsidRPr="0041585D" w:rsidRDefault="00D90215" w:rsidP="00D90215">
      <w:pPr>
        <w:pStyle w:val="ListParagraph"/>
        <w:spacing w:after="120"/>
        <w:jc w:val="both"/>
        <w:rPr>
          <w:rFonts w:ascii="Calibri" w:eastAsia="Times New Roman" w:hAnsi="Calibri" w:cs="Calibri"/>
          <w:color w:val="FF0000"/>
          <w:lang w:eastAsia="ka-GE"/>
        </w:rPr>
      </w:pPr>
      <w:r w:rsidRPr="0041585D">
        <w:rPr>
          <w:rFonts w:ascii="Calibri" w:hAnsi="Calibri" w:cs="Calibri"/>
          <w:color w:val="FF0000"/>
        </w:rPr>
        <w:t xml:space="preserve">In Georgia, </w:t>
      </w:r>
      <w:r w:rsidRPr="0041585D">
        <w:rPr>
          <w:rFonts w:ascii="Calibri" w:eastAsia="Times New Roman" w:hAnsi="Calibri" w:cs="Calibri"/>
          <w:color w:val="FF0000"/>
          <w:lang w:eastAsia="ka-GE"/>
        </w:rPr>
        <w:t xml:space="preserve">a basis was established for a national AMR surveillance network and participation in CAESAR. </w:t>
      </w:r>
      <w:r w:rsidRPr="0041585D">
        <w:rPr>
          <w:rFonts w:ascii="Calibri" w:hAnsi="Calibri" w:cs="Calibri"/>
          <w:color w:val="FF0000"/>
        </w:rPr>
        <w:t>The proof-of-principle (</w:t>
      </w:r>
      <w:proofErr w:type="spellStart"/>
      <w:r w:rsidRPr="0041585D">
        <w:rPr>
          <w:rFonts w:ascii="Calibri" w:hAnsi="Calibri" w:cs="Calibri"/>
          <w:color w:val="FF0000"/>
        </w:rPr>
        <w:t>PoP</w:t>
      </w:r>
      <w:proofErr w:type="spellEnd"/>
      <w:r w:rsidRPr="0041585D">
        <w:rPr>
          <w:rFonts w:ascii="Calibri" w:hAnsi="Calibri" w:cs="Calibri"/>
          <w:color w:val="FF0000"/>
        </w:rPr>
        <w:t xml:space="preserve">) AMR surveillance study was started as a pilot project in July 2015. </w:t>
      </w:r>
    </w:p>
    <w:p w:rsidR="00D90215" w:rsidRPr="0041585D" w:rsidRDefault="00D90215" w:rsidP="00D90215">
      <w:pPr>
        <w:pStyle w:val="ListParagraph"/>
        <w:spacing w:after="120"/>
        <w:jc w:val="both"/>
        <w:rPr>
          <w:rFonts w:ascii="Calibri" w:eastAsia="Times New Roman" w:hAnsi="Calibri" w:cs="Calibri"/>
          <w:color w:val="FF0000"/>
          <w:lang w:eastAsia="ka-GE"/>
        </w:rPr>
      </w:pPr>
      <w:r w:rsidRPr="0041585D">
        <w:rPr>
          <w:rFonts w:ascii="Calibri" w:eastAsia="Times New Roman" w:hAnsi="Calibri" w:cs="Calibri"/>
          <w:color w:val="FF0000"/>
          <w:lang w:eastAsia="ka-GE"/>
        </w:rPr>
        <w:t xml:space="preserve">This </w:t>
      </w:r>
      <w:proofErr w:type="spellStart"/>
      <w:r w:rsidRPr="0041585D">
        <w:rPr>
          <w:rFonts w:ascii="Calibri" w:eastAsia="Times New Roman" w:hAnsi="Calibri" w:cs="Calibri"/>
          <w:color w:val="FF0000"/>
          <w:lang w:eastAsia="ka-GE"/>
        </w:rPr>
        <w:t>PoP</w:t>
      </w:r>
      <w:proofErr w:type="spellEnd"/>
      <w:r w:rsidRPr="0041585D">
        <w:rPr>
          <w:rFonts w:ascii="Calibri" w:eastAsia="Times New Roman" w:hAnsi="Calibri" w:cs="Calibri"/>
          <w:color w:val="FF0000"/>
          <w:lang w:eastAsia="ka-GE"/>
        </w:rPr>
        <w:t xml:space="preserve"> study has benefited Georgia, since it provided baseline AMR data for the main pathogens causing bloodstream infection. Further, laboratory capacity was strengthened for species identification and antibiotic susceptibility testing at the local laboratories and the national AMR reference laboratory. </w:t>
      </w:r>
    </w:p>
    <w:p w:rsidR="00D90215" w:rsidRPr="0041585D" w:rsidRDefault="00921C56" w:rsidP="00D90215">
      <w:pPr>
        <w:pStyle w:val="ListParagraph"/>
        <w:spacing w:after="120"/>
        <w:jc w:val="both"/>
        <w:rPr>
          <w:rFonts w:ascii="Calibri" w:eastAsia="Times New Roman" w:hAnsi="Calibri" w:cs="Calibri"/>
          <w:color w:val="FF0000"/>
          <w:lang w:eastAsia="ka-GE"/>
        </w:rPr>
      </w:pPr>
      <w:hyperlink r:id="rId10" w:tgtFrame="_blank" w:history="1">
        <w:r w:rsidR="00D90215" w:rsidRPr="0041585D">
          <w:rPr>
            <w:rFonts w:ascii="Calibri" w:eastAsia="Times New Roman" w:hAnsi="Calibri" w:cs="Calibri"/>
            <w:color w:val="FF0000"/>
            <w:u w:val="single"/>
            <w:lang w:eastAsia="ka-GE"/>
          </w:rPr>
          <w:t>http://www.euro.who.int/__data/assets/pdf_file/0009/323568/CAESAR-Annual-report-2016.pdf</w:t>
        </w:r>
      </w:hyperlink>
    </w:p>
    <w:p w:rsidR="00D90215" w:rsidRPr="0041585D" w:rsidRDefault="00D90215" w:rsidP="00D90215">
      <w:pPr>
        <w:pStyle w:val="ListParagraph"/>
        <w:numPr>
          <w:ilvl w:val="0"/>
          <w:numId w:val="8"/>
        </w:numPr>
        <w:spacing w:after="120"/>
        <w:jc w:val="both"/>
        <w:rPr>
          <w:rFonts w:ascii="Calibri" w:hAnsi="Calibri" w:cs="Calibri"/>
          <w:color w:val="FF0000"/>
        </w:rPr>
      </w:pPr>
      <w:r w:rsidRPr="0041585D">
        <w:rPr>
          <w:rFonts w:ascii="Calibri" w:hAnsi="Calibri" w:cs="Calibri"/>
          <w:color w:val="FF0000"/>
        </w:rPr>
        <w:t>The AMR program has already been started through the GHSA recently in Georgia. This program promotes the development and implementation of activities aimed at the prevention of AMR by improving surveillance of healthcare associated infections.</w:t>
      </w:r>
    </w:p>
    <w:p w:rsidR="00D90215" w:rsidRPr="0041585D" w:rsidRDefault="00D90215" w:rsidP="00D90215">
      <w:pPr>
        <w:pStyle w:val="ListParagraph"/>
        <w:numPr>
          <w:ilvl w:val="0"/>
          <w:numId w:val="8"/>
        </w:numPr>
        <w:spacing w:after="120"/>
        <w:rPr>
          <w:rFonts w:ascii="Calibri" w:hAnsi="Calibri" w:cs="Calibri"/>
          <w:color w:val="FF0000"/>
        </w:rPr>
      </w:pPr>
      <w:r w:rsidRPr="0041585D">
        <w:rPr>
          <w:rFonts w:ascii="Calibri" w:hAnsi="Calibri" w:cs="Calibri"/>
          <w:color w:val="FF0000"/>
        </w:rPr>
        <w:t xml:space="preserve">Georgia is in collaboration with ECDC within </w:t>
      </w:r>
      <w:r w:rsidRPr="0041585D">
        <w:rPr>
          <w:rFonts w:ascii="Calibri" w:eastAsia="Times New Roman" w:hAnsi="Calibri" w:cs="Calibri"/>
          <w:color w:val="FF0000"/>
          <w:lang w:eastAsia="ka-GE"/>
        </w:rPr>
        <w:t>AMR. </w:t>
      </w:r>
      <w:r w:rsidRPr="0041585D">
        <w:rPr>
          <w:rFonts w:ascii="Calibri" w:hAnsi="Calibri" w:cs="Calibri"/>
          <w:color w:val="FF0000"/>
        </w:rPr>
        <w:t xml:space="preserve"> </w:t>
      </w:r>
    </w:p>
    <w:p w:rsidR="00D90215" w:rsidRPr="0041585D" w:rsidRDefault="00D90215" w:rsidP="00D90215">
      <w:pPr>
        <w:pStyle w:val="ListParagraph"/>
        <w:spacing w:after="120"/>
        <w:rPr>
          <w:rFonts w:ascii="Calibri" w:hAnsi="Calibri" w:cs="Calibri"/>
          <w:color w:val="FF0000"/>
        </w:rPr>
      </w:pPr>
      <w:r w:rsidRPr="0041585D">
        <w:rPr>
          <w:rFonts w:ascii="Calibri" w:eastAsia="Times New Roman" w:hAnsi="Calibri" w:cs="Calibri"/>
          <w:color w:val="FF0000"/>
          <w:lang w:eastAsia="ka-GE"/>
        </w:rPr>
        <w:t>Georgian representative was trained in the methodology and protocol-writing of Point prevalence survey (PPS) for healthcare-associated infections by ECDC.</w:t>
      </w:r>
    </w:p>
    <w:p w:rsidR="00DC1E2D" w:rsidRPr="00D90215" w:rsidRDefault="00DC1E2D" w:rsidP="00AA089B">
      <w:pPr>
        <w:ind w:left="414"/>
        <w:jc w:val="both"/>
        <w:rPr>
          <w:rFonts w:ascii="Sylfaen" w:hAnsi="Sylfaen"/>
        </w:rPr>
      </w:pPr>
    </w:p>
    <w:p w:rsidR="00DC1E2D" w:rsidRPr="00AA089B" w:rsidRDefault="00DC1E2D" w:rsidP="00AA089B">
      <w:pPr>
        <w:ind w:left="414"/>
        <w:jc w:val="both"/>
        <w:rPr>
          <w:rFonts w:ascii="Sylfaen" w:hAnsi="Sylfaen" w:cs="Times New Roman"/>
          <w:lang w:val="ka-GE"/>
        </w:rPr>
      </w:pPr>
    </w:p>
    <w:p w:rsidR="005527EB" w:rsidRDefault="005527EB" w:rsidP="005527EB">
      <w:pPr>
        <w:pStyle w:val="ListParagraph"/>
        <w:numPr>
          <w:ilvl w:val="0"/>
          <w:numId w:val="2"/>
        </w:numPr>
        <w:jc w:val="both"/>
        <w:rPr>
          <w:rFonts w:ascii="Sylfaen" w:hAnsi="Sylfaen"/>
          <w:b/>
          <w:lang w:val="ka-GE"/>
        </w:rPr>
      </w:pPr>
      <w:r>
        <w:rPr>
          <w:rFonts w:ascii="Sylfaen" w:hAnsi="Sylfaen"/>
          <w:b/>
          <w:lang w:val="ka-GE"/>
        </w:rPr>
        <w:t>თამბაქოს კონტროლი (დანართი 6)</w:t>
      </w:r>
    </w:p>
    <w:p w:rsidR="005527EB" w:rsidRDefault="009F7197" w:rsidP="00AA089B">
      <w:pPr>
        <w:ind w:left="414"/>
        <w:jc w:val="both"/>
        <w:rPr>
          <w:rFonts w:ascii="Sylfaen" w:hAnsi="Sylfaen"/>
          <w:lang w:val="ka-GE"/>
        </w:rPr>
      </w:pPr>
      <w:r>
        <w:rPr>
          <w:rFonts w:ascii="Sylfaen" w:hAnsi="Sylfaen"/>
          <w:lang w:val="ka-GE"/>
        </w:rPr>
        <w:t>ევროკავშირის მხარემ აღნიშნა, რომ საქართველოს დიდი პრობლემა (</w:t>
      </w:r>
      <w:r w:rsidRPr="00811469">
        <w:rPr>
          <w:rFonts w:ascii="Sylfaen" w:hAnsi="Sylfaen"/>
          <w:lang w:val="ka-GE"/>
        </w:rPr>
        <w:t xml:space="preserve">huge problem) </w:t>
      </w:r>
      <w:r>
        <w:rPr>
          <w:rFonts w:ascii="Sylfaen" w:hAnsi="Sylfaen"/>
          <w:lang w:val="ka-GE"/>
        </w:rPr>
        <w:t xml:space="preserve">აქვს თამბაქოს კონტროლის მიმართულებით და ამ ეტაპზე არ სრულდება ასოცირების შეთანხმებით აღებული ვალდებულებები. საქართველოს მხარემ აღნიშნა, რომ თამბაქოს კონტროლის მიმართულებით ვალდებულებების შესასრულებლად საქართველოს ასოცირების შეთანხმებით კვლავ აქვს დრო დარჩენილი (2014 წლის 1 სექტემბრიდან 6 და 4 წელი) </w:t>
      </w:r>
    </w:p>
    <w:p w:rsidR="009F7197" w:rsidRPr="00811469" w:rsidRDefault="009F7197" w:rsidP="00AA089B">
      <w:pPr>
        <w:ind w:left="414"/>
        <w:jc w:val="both"/>
        <w:rPr>
          <w:rFonts w:ascii="Sylfaen" w:hAnsi="Sylfaen"/>
          <w:lang w:val="ka-GE"/>
        </w:rPr>
      </w:pPr>
      <w:r>
        <w:rPr>
          <w:rFonts w:ascii="Sylfaen" w:hAnsi="Sylfaen"/>
          <w:lang w:val="ka-GE"/>
        </w:rPr>
        <w:t>ევროკავშირის მხარემ მოუწოდა საქართველოს ხელი მოაწეროს მსოფლიო ჯანდაცვის ორგანიზაციის ოქმს თამბაქოს პროდუქტებით უკანონო ვაჭრობის აღმოფხვრის თაობაზე (</w:t>
      </w:r>
      <w:r w:rsidRPr="009F7197">
        <w:rPr>
          <w:rFonts w:ascii="Sylfaen" w:hAnsi="Sylfaen"/>
          <w:lang w:val="ka-GE"/>
        </w:rPr>
        <w:t>Protocol to Eliminate Illicit Trade in Tobacco Products</w:t>
      </w:r>
      <w:r>
        <w:rPr>
          <w:rFonts w:ascii="Sylfaen" w:hAnsi="Sylfaen"/>
          <w:lang w:val="ka-GE"/>
        </w:rPr>
        <w:t>)</w:t>
      </w:r>
    </w:p>
    <w:p w:rsidR="00811469" w:rsidRPr="000A6963" w:rsidRDefault="00811469" w:rsidP="00AA089B">
      <w:pPr>
        <w:ind w:left="414"/>
        <w:jc w:val="both"/>
        <w:rPr>
          <w:rFonts w:ascii="Sylfaen" w:hAnsi="Sylfaen"/>
          <w:color w:val="FF0000"/>
        </w:rPr>
      </w:pPr>
      <w:r w:rsidRPr="000A6963">
        <w:rPr>
          <w:rFonts w:ascii="Sylfaen" w:hAnsi="Sylfaen"/>
          <w:color w:val="FF0000"/>
        </w:rPr>
        <w:t xml:space="preserve">Tobacco Control legislative amendments are currently under the discussion at the Parliament of Georgia. The proposed legislative changes consider number of provisions which are in line with the WHO FCTC requirements and the time-bound requirements of the EU directives which </w:t>
      </w:r>
      <w:r w:rsidRPr="000A6963">
        <w:rPr>
          <w:rFonts w:ascii="Sylfaen" w:hAnsi="Sylfaen"/>
          <w:color w:val="FF0000"/>
        </w:rPr>
        <w:lastRenderedPageBreak/>
        <w:t xml:space="preserve">were negotiated under the Association Agreement between the EU and Georgia. First reading of </w:t>
      </w:r>
      <w:r w:rsidR="00207CA4" w:rsidRPr="000A6963">
        <w:rPr>
          <w:rFonts w:ascii="Sylfaen" w:hAnsi="Sylfaen"/>
          <w:color w:val="FF0000"/>
        </w:rPr>
        <w:t xml:space="preserve">the </w:t>
      </w:r>
      <w:r w:rsidRPr="000A6963">
        <w:rPr>
          <w:rFonts w:ascii="Sylfaen" w:hAnsi="Sylfaen"/>
          <w:color w:val="FF0000"/>
        </w:rPr>
        <w:t>proposed amendments took place on 5</w:t>
      </w:r>
      <w:r w:rsidRPr="000A6963">
        <w:rPr>
          <w:rFonts w:ascii="Sylfaen" w:hAnsi="Sylfaen"/>
          <w:color w:val="FF0000"/>
          <w:vertAlign w:val="superscript"/>
        </w:rPr>
        <w:t>th</w:t>
      </w:r>
      <w:r w:rsidRPr="000A6963">
        <w:rPr>
          <w:rFonts w:ascii="Sylfaen" w:hAnsi="Sylfaen"/>
          <w:color w:val="FF0000"/>
        </w:rPr>
        <w:t xml:space="preserve"> of April 2017</w:t>
      </w:r>
      <w:r w:rsidR="001F5B2A" w:rsidRPr="000A6963">
        <w:rPr>
          <w:rFonts w:ascii="Sylfaen" w:hAnsi="Sylfaen"/>
          <w:color w:val="FF0000"/>
        </w:rPr>
        <w:t xml:space="preserve"> at the Parliament</w:t>
      </w:r>
      <w:r w:rsidRPr="000A6963">
        <w:rPr>
          <w:rFonts w:ascii="Sylfaen" w:hAnsi="Sylfaen"/>
          <w:color w:val="FF0000"/>
        </w:rPr>
        <w:t xml:space="preserve">. The bills were adopted on the level of concept 85 against 0 votes. </w:t>
      </w:r>
      <w:r w:rsidRPr="006A332B">
        <w:rPr>
          <w:rFonts w:ascii="Sylfaen" w:hAnsi="Sylfaen"/>
          <w:color w:val="FF0000"/>
        </w:rPr>
        <w:t>The most important reading is planned to take place on 18</w:t>
      </w:r>
      <w:r w:rsidRPr="006A332B">
        <w:rPr>
          <w:rFonts w:ascii="Sylfaen" w:hAnsi="Sylfaen"/>
          <w:color w:val="FF0000"/>
          <w:vertAlign w:val="superscript"/>
        </w:rPr>
        <w:t>th</w:t>
      </w:r>
      <w:r w:rsidRPr="006A332B">
        <w:rPr>
          <w:rFonts w:ascii="Sylfaen" w:hAnsi="Sylfaen"/>
          <w:color w:val="FF0000"/>
        </w:rPr>
        <w:t xml:space="preserve"> of April, where the bills will be discussed article by article.</w:t>
      </w:r>
      <w:r w:rsidRPr="000A6963">
        <w:rPr>
          <w:rFonts w:ascii="Sylfaen" w:hAnsi="Sylfaen"/>
          <w:color w:val="FF0000"/>
        </w:rPr>
        <w:t xml:space="preserve"> This is the breaking point for the tobacco control efforts in Georgia. National and International support is mobilized, it is planned that during this reading representative of the WHO</w:t>
      </w:r>
      <w:r w:rsidR="001F5B2A" w:rsidRPr="000A6963">
        <w:rPr>
          <w:rFonts w:ascii="Sylfaen" w:hAnsi="Sylfaen"/>
          <w:color w:val="FF0000"/>
        </w:rPr>
        <w:t xml:space="preserve"> FCTC Secretariat will attend the</w:t>
      </w:r>
      <w:r w:rsidRPr="000A6963">
        <w:rPr>
          <w:rFonts w:ascii="Sylfaen" w:hAnsi="Sylfaen"/>
          <w:color w:val="FF0000"/>
        </w:rPr>
        <w:t xml:space="preserve"> meeting to help to defend the legislative changes. In order to support the process and adopt as strong TC legislation as possible, Ministry of Health of Georgia requested support of international community in terms of sending support letter to the head of the Parliament of Georgia. It will be very much appreciated if the European Commission can also provide a support letter in light of this spirit. Georgia has also become a FCTC2030 (new initiative of the WHO FCTC Secretariat) Partner Party, selected among 15 countries in a very competitive environment. Georgia is an only country being selected from the WHO European regio</w:t>
      </w:r>
      <w:r w:rsidR="001F5B2A" w:rsidRPr="000A6963">
        <w:rPr>
          <w:rFonts w:ascii="Sylfaen" w:hAnsi="Sylfaen"/>
          <w:color w:val="FF0000"/>
        </w:rPr>
        <w:t xml:space="preserve">n. This new opportunity will </w:t>
      </w:r>
      <w:r w:rsidR="001E3B92" w:rsidRPr="000A6963">
        <w:rPr>
          <w:rFonts w:ascii="Sylfaen" w:hAnsi="Sylfaen"/>
          <w:color w:val="FF0000"/>
        </w:rPr>
        <w:t>enable</w:t>
      </w:r>
      <w:r w:rsidRPr="000A6963">
        <w:rPr>
          <w:rFonts w:ascii="Sylfaen" w:hAnsi="Sylfaen"/>
          <w:color w:val="FF0000"/>
        </w:rPr>
        <w:t xml:space="preserve"> Georgian Government to </w:t>
      </w:r>
      <w:r w:rsidR="001E3B92" w:rsidRPr="000A6963">
        <w:rPr>
          <w:rFonts w:ascii="Sylfaen" w:hAnsi="Sylfaen"/>
          <w:color w:val="FF0000"/>
        </w:rPr>
        <w:t xml:space="preserve">advance tobacco control with additional external technical and financial support. Accession to the Protocol to Eliminate Illicit Trade is the priority of the Tobacco Control Action Plan. Official procedures regarding this were started by the Ministry of Health of Georgia but the process is not finalized yet.  </w:t>
      </w:r>
    </w:p>
    <w:p w:rsidR="009F7197" w:rsidRPr="00D1502E" w:rsidRDefault="002718DE" w:rsidP="002718DE">
      <w:pPr>
        <w:pStyle w:val="ListParagraph"/>
        <w:numPr>
          <w:ilvl w:val="0"/>
          <w:numId w:val="2"/>
        </w:numPr>
        <w:jc w:val="both"/>
        <w:rPr>
          <w:rFonts w:ascii="Sylfaen" w:hAnsi="Sylfaen"/>
          <w:b/>
          <w:lang w:val="ka-GE"/>
        </w:rPr>
      </w:pPr>
      <w:r w:rsidRPr="00D1502E">
        <w:rPr>
          <w:rFonts w:ascii="Sylfaen" w:hAnsi="Sylfaen"/>
          <w:b/>
          <w:lang w:val="ka-GE"/>
        </w:rPr>
        <w:t>ჯანდაცვის სფეროში საქართ</w:t>
      </w:r>
      <w:r w:rsidR="00B97C0F" w:rsidRPr="00D1502E">
        <w:rPr>
          <w:rFonts w:ascii="Sylfaen" w:hAnsi="Sylfaen"/>
          <w:b/>
          <w:lang w:val="ka-GE"/>
        </w:rPr>
        <w:t xml:space="preserve">ველო-ევროკავშირის </w:t>
      </w:r>
      <w:r w:rsidR="00615BCD">
        <w:rPr>
          <w:rFonts w:ascii="Sylfaen" w:hAnsi="Sylfaen"/>
          <w:b/>
          <w:lang w:val="ka-GE"/>
        </w:rPr>
        <w:t>თანამ</w:t>
      </w:r>
      <w:r w:rsidR="00B97C0F" w:rsidRPr="00D1502E">
        <w:rPr>
          <w:rFonts w:ascii="Sylfaen" w:hAnsi="Sylfaen"/>
          <w:b/>
          <w:lang w:val="ka-GE"/>
        </w:rPr>
        <w:t xml:space="preserve">შრომლობა და ევროკავშირის მხარდაჭერის მექანიზმები </w:t>
      </w:r>
    </w:p>
    <w:p w:rsidR="00B97C0F" w:rsidRDefault="00615BCD" w:rsidP="00D1502E">
      <w:pPr>
        <w:ind w:left="414"/>
        <w:jc w:val="both"/>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 საქართველოში ევროკავშირის დელეგაციასთან ერთად გამოავლენს ევროკავშირთან თანამშრომლობისთვის პრიორიტეტულ მიმართულებებს.</w:t>
      </w:r>
    </w:p>
    <w:p w:rsidR="00615BCD" w:rsidRDefault="00615BCD" w:rsidP="00D1502E">
      <w:pPr>
        <w:ind w:left="414"/>
        <w:jc w:val="both"/>
        <w:rPr>
          <w:rFonts w:ascii="Sylfaen" w:hAnsi="Sylfaen"/>
          <w:b/>
          <w:lang w:val="ka-GE"/>
        </w:rPr>
      </w:pPr>
      <w:r w:rsidRPr="00E50C75">
        <w:rPr>
          <w:rFonts w:ascii="Sylfaen" w:hAnsi="Sylfaen"/>
          <w:b/>
          <w:lang w:val="ka-GE"/>
        </w:rPr>
        <w:t>ევროკავშირის მხარემ მოუწოდა საქართველოს ჯანდაცვის სფეროში მეტად გამოიყენოს TAIEX-ის ინსტრუმენტი</w:t>
      </w:r>
      <w:r>
        <w:rPr>
          <w:rFonts w:ascii="Sylfaen" w:hAnsi="Sylfaen"/>
          <w:b/>
          <w:lang w:val="ka-GE"/>
        </w:rPr>
        <w:t>.</w:t>
      </w:r>
    </w:p>
    <w:p w:rsidR="00615BCD" w:rsidRPr="00615BCD" w:rsidRDefault="00615BCD" w:rsidP="00615BCD">
      <w:pPr>
        <w:pStyle w:val="ListParagraph"/>
        <w:numPr>
          <w:ilvl w:val="0"/>
          <w:numId w:val="2"/>
        </w:numPr>
        <w:jc w:val="both"/>
        <w:rPr>
          <w:rFonts w:ascii="Sylfaen" w:hAnsi="Sylfaen"/>
          <w:b/>
          <w:lang w:val="ka-GE"/>
        </w:rPr>
      </w:pPr>
      <w:r w:rsidRPr="00615BCD">
        <w:rPr>
          <w:rFonts w:ascii="Sylfaen" w:hAnsi="Sylfaen"/>
          <w:b/>
          <w:lang w:val="ka-GE"/>
        </w:rPr>
        <w:t>ქვე-კომიტეტის</w:t>
      </w:r>
      <w:r w:rsidR="007A33E3">
        <w:rPr>
          <w:rFonts w:ascii="Sylfaen" w:hAnsi="Sylfaen"/>
          <w:b/>
          <w:lang w:val="ka-GE"/>
        </w:rPr>
        <w:t xml:space="preserve"> 1-ლი სხდომის</w:t>
      </w:r>
      <w:r w:rsidRPr="00615BCD">
        <w:rPr>
          <w:rFonts w:ascii="Sylfaen" w:hAnsi="Sylfaen"/>
          <w:b/>
          <w:lang w:val="ka-GE"/>
        </w:rPr>
        <w:t xml:space="preserve"> (2015 წლის 27 ნოემბერი) სამოქმედო  დასკვნები</w:t>
      </w:r>
    </w:p>
    <w:p w:rsidR="00615BCD" w:rsidRDefault="00615BCD" w:rsidP="00D1502E">
      <w:pPr>
        <w:ind w:left="414"/>
        <w:jc w:val="both"/>
        <w:rPr>
          <w:rFonts w:ascii="Sylfaen" w:hAnsi="Sylfaen"/>
        </w:rPr>
      </w:pPr>
      <w:r>
        <w:rPr>
          <w:rFonts w:ascii="Sylfaen" w:hAnsi="Sylfaen"/>
          <w:lang w:val="ka-GE"/>
        </w:rPr>
        <w:t xml:space="preserve">ევროკავშირის მხარემ აღნიშნა, რომ წინა ქვე-კომიტეტის სამოქმედო დასკვნების მიხედვით (თან ერთვის) მხარეები შეთანხმდნენ, რომ ეცდებოდნენ </w:t>
      </w:r>
      <w:r>
        <w:rPr>
          <w:rFonts w:ascii="Sylfaen" w:hAnsi="Sylfaen"/>
        </w:rPr>
        <w:t>TAIEX-</w:t>
      </w:r>
      <w:r>
        <w:rPr>
          <w:rFonts w:ascii="Sylfaen" w:hAnsi="Sylfaen"/>
          <w:lang w:val="ka-GE"/>
        </w:rPr>
        <w:t xml:space="preserve">ის ინსტრუმენტის გამოყენებას სისხლის უსაფრთხოების კანონმდებლობასთან საქართველოს დაახლოების მიზნით. </w:t>
      </w:r>
    </w:p>
    <w:p w:rsidR="00615BCD" w:rsidRDefault="00615BCD" w:rsidP="00D1502E">
      <w:pPr>
        <w:ind w:left="414"/>
        <w:jc w:val="both"/>
        <w:rPr>
          <w:rFonts w:ascii="Sylfaen" w:hAnsi="Sylfaen"/>
          <w:lang w:val="ka-GE"/>
        </w:rPr>
      </w:pPr>
      <w:r>
        <w:rPr>
          <w:rFonts w:ascii="Sylfaen" w:hAnsi="Sylfaen"/>
          <w:lang w:val="ka-GE"/>
        </w:rPr>
        <w:t xml:space="preserve">ევროკავშირის მხარემ ასევე ყურადღება გაამახვილა წინა სამოქმედო დასკვნების ჩანაწერზე, რომლის მიხედვითაც </w:t>
      </w:r>
      <w:r w:rsidRPr="00214D16">
        <w:rPr>
          <w:rFonts w:ascii="Sylfaen" w:hAnsi="Sylfaen"/>
        </w:rPr>
        <w:t>HIV/TB</w:t>
      </w:r>
      <w:r>
        <w:rPr>
          <w:rFonts w:ascii="Sylfaen" w:hAnsi="Sylfaen"/>
        </w:rPr>
        <w:t xml:space="preserve"> </w:t>
      </w:r>
      <w:r>
        <w:rPr>
          <w:rFonts w:ascii="Sylfaen" w:hAnsi="Sylfaen"/>
          <w:lang w:val="ka-GE"/>
        </w:rPr>
        <w:t>პრევენციისა და რეაგირების პროგრამებზე პასუხისმგებლობა უნდა აიღოს საქართველოს მხარემ და მოახდინოს მათი შენახვა და მდგრადობის უზრუნველყოფა, ასევე მათი ინტეგრაცია ეროვნულ ჯანდაცვის სისტემაში</w:t>
      </w:r>
      <w:r w:rsidR="00316AAE">
        <w:rPr>
          <w:rFonts w:ascii="Sylfaen" w:hAnsi="Sylfaen"/>
          <w:lang w:val="ka-GE"/>
        </w:rPr>
        <w:t xml:space="preserve"> რათა ტრანზიციის პროცესი (გლობალური ფონდის მხარდაჭერის შემცირება) წარმატებით განხორციელდეს. </w:t>
      </w:r>
    </w:p>
    <w:p w:rsidR="00F913AD" w:rsidRDefault="00F913AD" w:rsidP="00F913AD">
      <w:pPr>
        <w:pStyle w:val="ListParagraph"/>
        <w:numPr>
          <w:ilvl w:val="0"/>
          <w:numId w:val="2"/>
        </w:numPr>
        <w:jc w:val="both"/>
        <w:rPr>
          <w:rFonts w:ascii="Sylfaen" w:hAnsi="Sylfaen"/>
          <w:lang w:val="ka-GE"/>
        </w:rPr>
      </w:pPr>
      <w:r>
        <w:rPr>
          <w:rFonts w:ascii="Sylfaen" w:hAnsi="Sylfaen"/>
          <w:lang w:val="ka-GE"/>
        </w:rPr>
        <w:lastRenderedPageBreak/>
        <w:t xml:space="preserve">ევროკავშირის მხარეს უნდა წარმოედგინა </w:t>
      </w:r>
      <w:r w:rsidRPr="00F913AD">
        <w:rPr>
          <w:rFonts w:ascii="Sylfaen" w:hAnsi="Sylfaen"/>
          <w:b/>
          <w:lang w:val="ka-GE"/>
        </w:rPr>
        <w:t xml:space="preserve">უკანასკნელი განვითარებები ევროკავშირის კანონმდებლობაში დასაქმების, სოციალური პოლიტიკისა და თანაბარი შესაძლებლობების </w:t>
      </w:r>
      <w:r>
        <w:rPr>
          <w:rFonts w:ascii="Sylfaen" w:hAnsi="Sylfaen"/>
          <w:lang w:val="ka-GE"/>
        </w:rPr>
        <w:t xml:space="preserve">მიმართულებით, რაც ევროკავშირის მხრიდან ექსპერტის ოჯახური მდგომარეობის გამო ვერ მოხერხდა.  ევროკავშირის მხრიდან მოცემულ პრეზენტაციას, მიღებისთანავე მოგაწვდით. </w:t>
      </w:r>
    </w:p>
    <w:p w:rsidR="00F913AD" w:rsidRPr="00F913AD" w:rsidRDefault="00F913AD" w:rsidP="00F913AD">
      <w:pPr>
        <w:pStyle w:val="ListParagraph"/>
        <w:ind w:left="774"/>
        <w:jc w:val="both"/>
        <w:rPr>
          <w:rFonts w:ascii="Sylfaen" w:hAnsi="Sylfaen"/>
          <w:lang w:val="ka-GE"/>
        </w:rPr>
      </w:pPr>
    </w:p>
    <w:p w:rsidR="00F913AD" w:rsidRPr="00F913AD" w:rsidRDefault="00F913AD" w:rsidP="00F913AD">
      <w:pPr>
        <w:pStyle w:val="ListParagraph"/>
        <w:numPr>
          <w:ilvl w:val="0"/>
          <w:numId w:val="2"/>
        </w:numPr>
        <w:jc w:val="both"/>
        <w:rPr>
          <w:rFonts w:ascii="Sylfaen" w:hAnsi="Sylfaen"/>
          <w:b/>
          <w:lang w:val="ka-GE"/>
        </w:rPr>
      </w:pPr>
      <w:r w:rsidRPr="00F913AD">
        <w:rPr>
          <w:rFonts w:ascii="Sylfaen" w:hAnsi="Sylfaen"/>
          <w:b/>
          <w:lang w:val="ka-GE"/>
        </w:rPr>
        <w:t>ასოცირების შეთანხმების იმპლემენტაცია და დარგობრივი პოლიტიკის დოკუმენტები (</w:t>
      </w:r>
      <w:r w:rsidRPr="00F913AD">
        <w:rPr>
          <w:rFonts w:ascii="Sylfaen" w:hAnsi="Sylfaen"/>
          <w:b/>
        </w:rPr>
        <w:t>sectoral policy papers)</w:t>
      </w:r>
    </w:p>
    <w:p w:rsidR="00F913AD" w:rsidRDefault="00F913AD" w:rsidP="00F913AD">
      <w:pPr>
        <w:ind w:left="414"/>
        <w:jc w:val="both"/>
        <w:rPr>
          <w:rFonts w:ascii="Sylfaen" w:hAnsi="Sylfaen"/>
          <w:lang w:val="ka-GE"/>
        </w:rPr>
      </w:pPr>
      <w:r>
        <w:rPr>
          <w:rFonts w:ascii="Sylfaen" w:hAnsi="Sylfaen"/>
          <w:lang w:val="ka-GE"/>
        </w:rPr>
        <w:t xml:space="preserve">ევროკავშირის მხარე დაინტერესდა თუ როდის მოხდება საქართველოს ჯანდაცვის სამინისტროს მიერ შემუშავებული </w:t>
      </w:r>
      <w:r w:rsidR="00495ECD">
        <w:rPr>
          <w:rFonts w:ascii="Sylfaen" w:hAnsi="Sylfaen"/>
          <w:lang w:val="ka-GE"/>
        </w:rPr>
        <w:t xml:space="preserve">(ასოცირების შეთანხმების იმპლემენტაციისთვის) </w:t>
      </w:r>
      <w:r w:rsidR="00B921F3">
        <w:rPr>
          <w:rFonts w:ascii="Sylfaen" w:hAnsi="Sylfaen"/>
          <w:lang w:val="ka-GE"/>
        </w:rPr>
        <w:t>დარგობრივ</w:t>
      </w:r>
      <w:r>
        <w:rPr>
          <w:rFonts w:ascii="Sylfaen" w:hAnsi="Sylfaen"/>
          <w:lang w:val="ka-GE"/>
        </w:rPr>
        <w:t xml:space="preserve">ი პოლიტიკის დოკუმენტის დამტკიცება. </w:t>
      </w:r>
    </w:p>
    <w:p w:rsidR="00B235F4" w:rsidRDefault="00B235F4" w:rsidP="00B235F4">
      <w:pPr>
        <w:pStyle w:val="ListParagraph"/>
        <w:numPr>
          <w:ilvl w:val="0"/>
          <w:numId w:val="7"/>
        </w:numPr>
        <w:jc w:val="both"/>
        <w:rPr>
          <w:rFonts w:ascii="Sylfaen" w:hAnsi="Sylfaen"/>
          <w:b/>
          <w:lang w:val="ka-GE"/>
        </w:rPr>
      </w:pPr>
      <w:r w:rsidRPr="00D65EDD">
        <w:rPr>
          <w:rFonts w:ascii="Sylfaen" w:hAnsi="Sylfaen"/>
          <w:b/>
          <w:lang w:val="ka-GE"/>
        </w:rPr>
        <w:t xml:space="preserve">შრომის კანონმდებლობა (დანართი </w:t>
      </w:r>
      <w:r w:rsidR="00D65EDD" w:rsidRPr="00D65EDD">
        <w:rPr>
          <w:rFonts w:ascii="Sylfaen" w:hAnsi="Sylfaen"/>
          <w:b/>
          <w:lang w:val="ka-GE"/>
        </w:rPr>
        <w:t xml:space="preserve">7) </w:t>
      </w:r>
    </w:p>
    <w:p w:rsidR="00CB79CB" w:rsidRPr="001D13D7" w:rsidRDefault="001D13D7" w:rsidP="001D13D7">
      <w:pPr>
        <w:ind w:left="426"/>
        <w:jc w:val="both"/>
        <w:rPr>
          <w:rFonts w:ascii="Sylfaen" w:hAnsi="Sylfaen"/>
          <w:lang w:val="ka-GE"/>
        </w:rPr>
      </w:pPr>
      <w:r>
        <w:rPr>
          <w:rFonts w:ascii="Sylfaen" w:hAnsi="Sylfaen"/>
          <w:lang w:val="ka-GE"/>
        </w:rPr>
        <w:t xml:space="preserve">ევროკავშირის მხარე დაინტერესდა თუ როდის მოხდება სრულფასოვანი (სავალდებულო) შრომის ინსპექციის სისტემის ჩამოყალიბება. </w:t>
      </w:r>
    </w:p>
    <w:p w:rsidR="001D13D7" w:rsidRPr="001D13D7" w:rsidRDefault="00CB79CB" w:rsidP="001D13D7">
      <w:pPr>
        <w:pStyle w:val="ListParagraph"/>
        <w:numPr>
          <w:ilvl w:val="0"/>
          <w:numId w:val="7"/>
        </w:numPr>
        <w:jc w:val="both"/>
        <w:rPr>
          <w:rFonts w:ascii="Sylfaen" w:hAnsi="Sylfaen"/>
          <w:b/>
        </w:rPr>
      </w:pPr>
      <w:r w:rsidRPr="00CB79CB">
        <w:rPr>
          <w:rFonts w:ascii="Sylfaen" w:hAnsi="Sylfaen"/>
          <w:b/>
          <w:lang w:val="ka-GE"/>
        </w:rPr>
        <w:t xml:space="preserve">სოციალური </w:t>
      </w:r>
      <w:r>
        <w:rPr>
          <w:rFonts w:ascii="Sylfaen" w:hAnsi="Sylfaen"/>
          <w:b/>
          <w:lang w:val="ka-GE"/>
        </w:rPr>
        <w:t>დიალოგი</w:t>
      </w:r>
      <w:r w:rsidRPr="00CB79CB">
        <w:rPr>
          <w:rFonts w:ascii="Sylfaen" w:hAnsi="Sylfaen"/>
          <w:b/>
          <w:lang w:val="ka-GE"/>
        </w:rPr>
        <w:t xml:space="preserve"> </w:t>
      </w:r>
    </w:p>
    <w:p w:rsidR="001D13D7" w:rsidRPr="001D13D7" w:rsidRDefault="001D13D7" w:rsidP="001D13D7">
      <w:pPr>
        <w:ind w:left="426"/>
        <w:jc w:val="both"/>
        <w:rPr>
          <w:rFonts w:ascii="Sylfaen" w:hAnsi="Sylfaen"/>
          <w:lang w:val="ka-GE"/>
        </w:rPr>
      </w:pPr>
      <w:r>
        <w:rPr>
          <w:rFonts w:ascii="Sylfaen" w:hAnsi="Sylfaen"/>
          <w:lang w:val="ka-GE"/>
        </w:rPr>
        <w:t>ევროკავშირის მხარე დაინტერესდა</w:t>
      </w:r>
      <w:r w:rsidR="005932DB">
        <w:rPr>
          <w:rFonts w:ascii="Sylfaen" w:hAnsi="Sylfaen"/>
          <w:lang w:val="ka-GE"/>
        </w:rPr>
        <w:t xml:space="preserve"> სოციალური პარტნიორობის</w:t>
      </w:r>
      <w:r w:rsidR="005175A6">
        <w:rPr>
          <w:rFonts w:ascii="Sylfaen" w:hAnsi="Sylfaen"/>
          <w:lang w:val="ka-GE"/>
        </w:rPr>
        <w:t xml:space="preserve"> </w:t>
      </w:r>
      <w:r>
        <w:rPr>
          <w:rFonts w:ascii="Sylfaen" w:hAnsi="Sylfaen"/>
          <w:lang w:val="ka-GE"/>
        </w:rPr>
        <w:t xml:space="preserve">სამმხრივი კომისიის შეხვედრების პერიოდულობით. </w:t>
      </w:r>
      <w:r w:rsidR="005932DB">
        <w:rPr>
          <w:rFonts w:ascii="Sylfaen" w:hAnsi="Sylfaen"/>
          <w:lang w:val="ka-GE"/>
        </w:rPr>
        <w:t xml:space="preserve">ასევე, შეხვედრების დღის წესრიგის განსაზღვრაში რამდენად მონაწილეობს არასამთავრობო მხარე. </w:t>
      </w:r>
    </w:p>
    <w:p w:rsidR="00C80F82" w:rsidRPr="005175A6" w:rsidRDefault="000474A6" w:rsidP="005175A6">
      <w:pPr>
        <w:pStyle w:val="ListParagraph"/>
        <w:numPr>
          <w:ilvl w:val="0"/>
          <w:numId w:val="7"/>
        </w:numPr>
        <w:jc w:val="both"/>
        <w:rPr>
          <w:rFonts w:ascii="Sylfaen" w:hAnsi="Sylfaen"/>
          <w:b/>
        </w:rPr>
      </w:pPr>
      <w:r w:rsidRPr="005175A6">
        <w:rPr>
          <w:rFonts w:ascii="Sylfaen" w:hAnsi="Sylfaen" w:cs="Sylfaen"/>
          <w:b/>
          <w:lang w:val="ka-GE"/>
        </w:rPr>
        <w:t>დასაქმების</w:t>
      </w:r>
      <w:r w:rsidRPr="005175A6">
        <w:rPr>
          <w:rFonts w:ascii="Sylfaen" w:hAnsi="Sylfaen"/>
          <w:b/>
          <w:lang w:val="ka-GE"/>
        </w:rPr>
        <w:t xml:space="preserve"> პოლიტიკა (დანართი 8)</w:t>
      </w:r>
    </w:p>
    <w:p w:rsidR="000474A6" w:rsidRDefault="005932DB" w:rsidP="005932DB">
      <w:pPr>
        <w:ind w:left="426"/>
        <w:jc w:val="both"/>
        <w:rPr>
          <w:rFonts w:ascii="Sylfaen" w:hAnsi="Sylfaen"/>
          <w:lang w:val="ka-GE"/>
        </w:rPr>
      </w:pPr>
      <w:r>
        <w:rPr>
          <w:rFonts w:ascii="Sylfaen" w:hAnsi="Sylfaen"/>
          <w:lang w:val="ka-GE"/>
        </w:rPr>
        <w:t>ევროკავშირის მხარე დაინტერესდა შრომის ბაზრის საინფორმაციო სისტემის (</w:t>
      </w:r>
      <w:r>
        <w:rPr>
          <w:rFonts w:ascii="Sylfaen" w:hAnsi="Sylfaen"/>
        </w:rPr>
        <w:t xml:space="preserve">LMIS) </w:t>
      </w:r>
      <w:r>
        <w:rPr>
          <w:rFonts w:ascii="Sylfaen" w:hAnsi="Sylfaen"/>
          <w:lang w:val="ka-GE"/>
        </w:rPr>
        <w:t xml:space="preserve">კონკრეტული </w:t>
      </w:r>
      <w:r w:rsidR="0051451D">
        <w:rPr>
          <w:rFonts w:ascii="Sylfaen" w:hAnsi="Sylfaen"/>
          <w:lang w:val="ka-GE"/>
        </w:rPr>
        <w:t xml:space="preserve">პოზიტიური </w:t>
      </w:r>
      <w:r>
        <w:rPr>
          <w:rFonts w:ascii="Sylfaen" w:hAnsi="Sylfaen"/>
          <w:lang w:val="ka-GE"/>
        </w:rPr>
        <w:t>შედეგებით.</w:t>
      </w:r>
    </w:p>
    <w:p w:rsidR="0030724A" w:rsidRDefault="0030724A" w:rsidP="0030724A">
      <w:pPr>
        <w:pStyle w:val="ListParagraph"/>
        <w:numPr>
          <w:ilvl w:val="0"/>
          <w:numId w:val="7"/>
        </w:numPr>
        <w:jc w:val="both"/>
        <w:rPr>
          <w:rFonts w:ascii="Sylfaen" w:hAnsi="Sylfaen"/>
          <w:b/>
          <w:lang w:val="ka-GE"/>
        </w:rPr>
      </w:pPr>
      <w:r w:rsidRPr="0030724A">
        <w:rPr>
          <w:rFonts w:ascii="Sylfaen" w:hAnsi="Sylfaen"/>
          <w:b/>
          <w:lang w:val="ka-GE"/>
        </w:rPr>
        <w:t>სოციალური პოლიტიკა (დანართი 9)</w:t>
      </w:r>
    </w:p>
    <w:p w:rsidR="005932DB" w:rsidRDefault="0030724A" w:rsidP="0030724A">
      <w:pPr>
        <w:ind w:left="426"/>
        <w:jc w:val="both"/>
        <w:rPr>
          <w:rFonts w:ascii="Sylfaen" w:hAnsi="Sylfaen"/>
          <w:lang w:val="ka-GE"/>
        </w:rPr>
      </w:pPr>
      <w:r>
        <w:rPr>
          <w:rFonts w:ascii="Sylfaen" w:hAnsi="Sylfaen"/>
          <w:lang w:val="ka-GE"/>
        </w:rPr>
        <w:t>ევროკავშირის მხარე დაინტერესდა უკიდურეს გაჭირვებაში მყოფი ბავშვების სტატისტიკის სწრაფი გაუმჯობესების მიზეზებით (2009 წ - 11,5 %, 2015 წ - 2,5 %)</w:t>
      </w:r>
    </w:p>
    <w:p w:rsidR="0030724A" w:rsidRDefault="0030724A" w:rsidP="0030724A">
      <w:pPr>
        <w:ind w:left="426"/>
        <w:jc w:val="both"/>
        <w:rPr>
          <w:rFonts w:ascii="Sylfaen" w:hAnsi="Sylfaen"/>
          <w:lang w:val="ka-GE"/>
        </w:rPr>
      </w:pPr>
      <w:r>
        <w:rPr>
          <w:rFonts w:ascii="Sylfaen" w:hAnsi="Sylfaen"/>
          <w:lang w:val="ka-GE"/>
        </w:rPr>
        <w:t xml:space="preserve">ევროკავშირის მხარე ასევე დაინტერესდა ხდება თუ არა სოციალური დაცვის პროგრამების არამიზნობრივი გამოყენების მონიტორინგი და რა ზომებს მიმართავს სახელმწიფო შესაბამისი პროგრამების </w:t>
      </w:r>
      <w:r w:rsidR="00112585">
        <w:rPr>
          <w:rFonts w:ascii="Sylfaen" w:hAnsi="Sylfaen"/>
          <w:lang w:val="ka-GE"/>
        </w:rPr>
        <w:t>არამიზნობრივი</w:t>
      </w:r>
      <w:r>
        <w:rPr>
          <w:rFonts w:ascii="Sylfaen" w:hAnsi="Sylfaen"/>
          <w:lang w:val="ka-GE"/>
        </w:rPr>
        <w:t xml:space="preserve"> გამოყენების </w:t>
      </w:r>
      <w:r w:rsidR="0005593C">
        <w:rPr>
          <w:rFonts w:ascii="Sylfaen" w:hAnsi="Sylfaen"/>
          <w:lang w:val="ka-GE"/>
        </w:rPr>
        <w:t>აღმოსაფხვრელად.</w:t>
      </w:r>
    </w:p>
    <w:p w:rsidR="00B446AE" w:rsidRPr="0030724A" w:rsidRDefault="005175A6" w:rsidP="0030724A">
      <w:pPr>
        <w:ind w:left="426"/>
        <w:jc w:val="both"/>
        <w:rPr>
          <w:rFonts w:ascii="Sylfaen" w:hAnsi="Sylfaen"/>
          <w:lang w:val="ka-GE"/>
        </w:rPr>
      </w:pPr>
      <w:r>
        <w:rPr>
          <w:rFonts w:ascii="Sylfaen" w:hAnsi="Sylfaen"/>
          <w:lang w:val="ka-GE"/>
        </w:rPr>
        <w:t xml:space="preserve">მიზანშეწონილად მიგვაჩნია ქვე-კომიტეტის სხდომაზე დასმულ შეკითხვებზე ევროკავშირის მხარის </w:t>
      </w:r>
      <w:r w:rsidR="003620E6">
        <w:rPr>
          <w:rFonts w:ascii="Sylfaen" w:hAnsi="Sylfaen"/>
          <w:lang w:val="ka-GE"/>
        </w:rPr>
        <w:t>დამატებით</w:t>
      </w:r>
      <w:r>
        <w:rPr>
          <w:rFonts w:ascii="Sylfaen" w:hAnsi="Sylfaen"/>
          <w:lang w:val="ka-GE"/>
        </w:rPr>
        <w:t xml:space="preserve"> ინფორმირება.  </w:t>
      </w:r>
    </w:p>
    <w:sectPr w:rsidR="00B446AE" w:rsidRPr="0030724A" w:rsidSect="00C5643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C56" w:rsidRDefault="00921C56" w:rsidP="009E27DF">
      <w:pPr>
        <w:spacing w:after="0" w:line="240" w:lineRule="auto"/>
      </w:pPr>
      <w:r>
        <w:separator/>
      </w:r>
    </w:p>
  </w:endnote>
  <w:endnote w:type="continuationSeparator" w:id="0">
    <w:p w:rsidR="00921C56" w:rsidRDefault="00921C56" w:rsidP="009E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7606"/>
      <w:docPartObj>
        <w:docPartGallery w:val="Page Numbers (Bottom of Page)"/>
        <w:docPartUnique/>
      </w:docPartObj>
    </w:sdtPr>
    <w:sdtEndPr/>
    <w:sdtContent>
      <w:p w:rsidR="00207CA4" w:rsidRDefault="00921C56">
        <w:pPr>
          <w:pStyle w:val="Footer"/>
          <w:jc w:val="right"/>
        </w:pPr>
        <w:r>
          <w:fldChar w:fldCharType="begin"/>
        </w:r>
        <w:r>
          <w:instrText xml:space="preserve"> PAGE   \* MERGEFORMAT </w:instrText>
        </w:r>
        <w:r>
          <w:fldChar w:fldCharType="separate"/>
        </w:r>
        <w:r w:rsidR="006A332B">
          <w:rPr>
            <w:noProof/>
          </w:rPr>
          <w:t>1</w:t>
        </w:r>
        <w:r>
          <w:rPr>
            <w:noProof/>
          </w:rPr>
          <w:fldChar w:fldCharType="end"/>
        </w:r>
      </w:p>
    </w:sdtContent>
  </w:sdt>
  <w:p w:rsidR="00207CA4" w:rsidRDefault="00207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C56" w:rsidRDefault="00921C56" w:rsidP="009E27DF">
      <w:pPr>
        <w:spacing w:after="0" w:line="240" w:lineRule="auto"/>
      </w:pPr>
      <w:r>
        <w:separator/>
      </w:r>
    </w:p>
  </w:footnote>
  <w:footnote w:type="continuationSeparator" w:id="0">
    <w:p w:rsidR="00921C56" w:rsidRDefault="00921C56" w:rsidP="009E2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DEB2B18"/>
    <w:multiLevelType w:val="hybridMultilevel"/>
    <w:tmpl w:val="CE9230F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16F1268"/>
    <w:multiLevelType w:val="hybridMultilevel"/>
    <w:tmpl w:val="62DC01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2D5E20EE"/>
    <w:multiLevelType w:val="hybridMultilevel"/>
    <w:tmpl w:val="F0EC4F58"/>
    <w:lvl w:ilvl="0" w:tplc="95E2A7C8">
      <w:numFmt w:val="bullet"/>
      <w:lvlText w:val="-"/>
      <w:lvlJc w:val="left"/>
      <w:pPr>
        <w:ind w:left="1188" w:hanging="360"/>
      </w:pPr>
      <w:rPr>
        <w:rFonts w:ascii="Sylfaen" w:eastAsiaTheme="minorHAnsi" w:hAnsi="Sylfaen" w:cstheme="minorBidi"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4">
    <w:nsid w:val="34706924"/>
    <w:multiLevelType w:val="hybridMultilevel"/>
    <w:tmpl w:val="3AA2B440"/>
    <w:lvl w:ilvl="0" w:tplc="95E2A7C8">
      <w:numFmt w:val="bullet"/>
      <w:lvlText w:val="-"/>
      <w:lvlJc w:val="left"/>
      <w:pPr>
        <w:ind w:left="774" w:hanging="360"/>
      </w:pPr>
      <w:rPr>
        <w:rFonts w:ascii="Sylfaen" w:eastAsiaTheme="minorHAnsi" w:hAnsi="Sylfaen"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618A2C11"/>
    <w:multiLevelType w:val="hybridMultilevel"/>
    <w:tmpl w:val="56F2DF0C"/>
    <w:lvl w:ilvl="0" w:tplc="3040916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E67288"/>
    <w:multiLevelType w:val="hybridMultilevel"/>
    <w:tmpl w:val="374CA734"/>
    <w:lvl w:ilvl="0" w:tplc="95E2A7C8">
      <w:numFmt w:val="bullet"/>
      <w:lvlText w:val="-"/>
      <w:lvlJc w:val="left"/>
      <w:pPr>
        <w:ind w:left="1188" w:hanging="360"/>
      </w:pPr>
      <w:rPr>
        <w:rFonts w:ascii="Sylfaen" w:eastAsiaTheme="minorHAnsi" w:hAnsi="Sylfaen" w:cstheme="minorBidi"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7">
    <w:nsid w:val="7239512B"/>
    <w:multiLevelType w:val="hybridMultilevel"/>
    <w:tmpl w:val="52DE76A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65"/>
    <w:rsid w:val="00006B2B"/>
    <w:rsid w:val="000474A6"/>
    <w:rsid w:val="0005593C"/>
    <w:rsid w:val="00066CD2"/>
    <w:rsid w:val="00095647"/>
    <w:rsid w:val="000A26B8"/>
    <w:rsid w:val="000A6963"/>
    <w:rsid w:val="00112585"/>
    <w:rsid w:val="00172233"/>
    <w:rsid w:val="001D13D7"/>
    <w:rsid w:val="001E3B92"/>
    <w:rsid w:val="001F5B2A"/>
    <w:rsid w:val="00207CA4"/>
    <w:rsid w:val="00220256"/>
    <w:rsid w:val="0024358D"/>
    <w:rsid w:val="002718DE"/>
    <w:rsid w:val="00280CBF"/>
    <w:rsid w:val="002C7926"/>
    <w:rsid w:val="002F0943"/>
    <w:rsid w:val="0030724A"/>
    <w:rsid w:val="00316AAE"/>
    <w:rsid w:val="00361CDB"/>
    <w:rsid w:val="003620E6"/>
    <w:rsid w:val="0036524C"/>
    <w:rsid w:val="003E5DB7"/>
    <w:rsid w:val="0041585D"/>
    <w:rsid w:val="00495ECD"/>
    <w:rsid w:val="004E3AC1"/>
    <w:rsid w:val="004F0EA5"/>
    <w:rsid w:val="005043D9"/>
    <w:rsid w:val="0051451D"/>
    <w:rsid w:val="005175A6"/>
    <w:rsid w:val="005527EB"/>
    <w:rsid w:val="0056227E"/>
    <w:rsid w:val="00586C63"/>
    <w:rsid w:val="005932DB"/>
    <w:rsid w:val="005E3990"/>
    <w:rsid w:val="00604A51"/>
    <w:rsid w:val="00615BCD"/>
    <w:rsid w:val="0066185A"/>
    <w:rsid w:val="0069476A"/>
    <w:rsid w:val="006A096E"/>
    <w:rsid w:val="006A332B"/>
    <w:rsid w:val="006F2E07"/>
    <w:rsid w:val="006F6EA5"/>
    <w:rsid w:val="00701DE7"/>
    <w:rsid w:val="00772E7E"/>
    <w:rsid w:val="007A33E3"/>
    <w:rsid w:val="007A3B8D"/>
    <w:rsid w:val="007C0A9E"/>
    <w:rsid w:val="00811469"/>
    <w:rsid w:val="00921C56"/>
    <w:rsid w:val="00960F65"/>
    <w:rsid w:val="00992576"/>
    <w:rsid w:val="009C5F69"/>
    <w:rsid w:val="009E27DF"/>
    <w:rsid w:val="009F7197"/>
    <w:rsid w:val="00A33598"/>
    <w:rsid w:val="00AA089B"/>
    <w:rsid w:val="00AA3374"/>
    <w:rsid w:val="00B235F4"/>
    <w:rsid w:val="00B43B13"/>
    <w:rsid w:val="00B446AE"/>
    <w:rsid w:val="00B45259"/>
    <w:rsid w:val="00B8147E"/>
    <w:rsid w:val="00B83597"/>
    <w:rsid w:val="00B921F3"/>
    <w:rsid w:val="00B97C0F"/>
    <w:rsid w:val="00C56439"/>
    <w:rsid w:val="00C74161"/>
    <w:rsid w:val="00C80F82"/>
    <w:rsid w:val="00CB1400"/>
    <w:rsid w:val="00CB79CB"/>
    <w:rsid w:val="00CB7BE4"/>
    <w:rsid w:val="00D1502E"/>
    <w:rsid w:val="00D43848"/>
    <w:rsid w:val="00D65EDD"/>
    <w:rsid w:val="00D77027"/>
    <w:rsid w:val="00D90215"/>
    <w:rsid w:val="00DB0B89"/>
    <w:rsid w:val="00DC1E2D"/>
    <w:rsid w:val="00E31FA6"/>
    <w:rsid w:val="00E32EE3"/>
    <w:rsid w:val="00E50C75"/>
    <w:rsid w:val="00E7702C"/>
    <w:rsid w:val="00E90D5E"/>
    <w:rsid w:val="00EA3DAF"/>
    <w:rsid w:val="00EF1786"/>
    <w:rsid w:val="00F75717"/>
    <w:rsid w:val="00F913AD"/>
    <w:rsid w:val="00FD4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sid w:val="00960F65"/>
    <w:rPr>
      <w:rFonts w:ascii="Times New Roman" w:eastAsia="Times New Roman" w:hAnsi="Times New Roman"/>
      <w:b/>
      <w:bCs/>
      <w:color w:val="000000"/>
      <w:sz w:val="21"/>
      <w:szCs w:val="21"/>
      <w:shd w:val="clear" w:color="auto" w:fill="FFFFFF"/>
    </w:rPr>
  </w:style>
  <w:style w:type="paragraph" w:customStyle="1" w:styleId="Corpsdutexte20">
    <w:name w:val="Corps du texte (2)"/>
    <w:basedOn w:val="Normal"/>
    <w:link w:val="Corpsdutexte2"/>
    <w:rsid w:val="00960F65"/>
    <w:pPr>
      <w:widowControl w:val="0"/>
      <w:shd w:val="clear" w:color="auto" w:fill="FFFFFF"/>
      <w:spacing w:after="0" w:line="0" w:lineRule="atLeast"/>
    </w:pPr>
    <w:rPr>
      <w:rFonts w:ascii="Times New Roman" w:eastAsia="Times New Roman" w:hAnsi="Times New Roman"/>
      <w:b/>
      <w:bCs/>
      <w:color w:val="000000"/>
      <w:sz w:val="21"/>
      <w:szCs w:val="21"/>
    </w:rPr>
  </w:style>
  <w:style w:type="paragraph" w:styleId="ListParagraph">
    <w:name w:val="List Paragraph"/>
    <w:basedOn w:val="Normal"/>
    <w:uiPriority w:val="34"/>
    <w:qFormat/>
    <w:rsid w:val="0066185A"/>
    <w:pPr>
      <w:ind w:left="720"/>
      <w:contextualSpacing/>
    </w:pPr>
  </w:style>
  <w:style w:type="character" w:customStyle="1" w:styleId="apple-converted-space">
    <w:name w:val="apple-converted-space"/>
    <w:basedOn w:val="DefaultParagraphFont"/>
    <w:rsid w:val="006F2E07"/>
  </w:style>
  <w:style w:type="paragraph" w:styleId="BodyTextIndent2">
    <w:name w:val="Body Text Indent 2"/>
    <w:basedOn w:val="Normal"/>
    <w:link w:val="BodyTextIndent2Char"/>
    <w:rsid w:val="00615BCD"/>
    <w:pPr>
      <w:spacing w:after="0" w:line="240" w:lineRule="auto"/>
      <w:ind w:left="360" w:hanging="360"/>
      <w:jc w:val="both"/>
    </w:pPr>
    <w:rPr>
      <w:rFonts w:ascii="Times New Roman" w:eastAsia="Times New Roman" w:hAnsi="Times New Roman" w:cs="Times New Roman"/>
      <w:b/>
      <w:bCs/>
      <w:sz w:val="24"/>
      <w:szCs w:val="24"/>
      <w:lang w:val="en-GB" w:eastAsia="fr-FR"/>
    </w:rPr>
  </w:style>
  <w:style w:type="character" w:customStyle="1" w:styleId="BodyTextIndent2Char">
    <w:name w:val="Body Text Indent 2 Char"/>
    <w:basedOn w:val="DefaultParagraphFont"/>
    <w:link w:val="BodyTextIndent2"/>
    <w:rsid w:val="00615BCD"/>
    <w:rPr>
      <w:rFonts w:ascii="Times New Roman" w:eastAsia="Times New Roman" w:hAnsi="Times New Roman" w:cs="Times New Roman"/>
      <w:b/>
      <w:bCs/>
      <w:sz w:val="24"/>
      <w:szCs w:val="24"/>
      <w:lang w:val="en-GB" w:eastAsia="fr-FR"/>
    </w:rPr>
  </w:style>
  <w:style w:type="paragraph" w:styleId="Header">
    <w:name w:val="header"/>
    <w:basedOn w:val="Normal"/>
    <w:link w:val="HeaderChar"/>
    <w:uiPriority w:val="99"/>
    <w:semiHidden/>
    <w:unhideWhenUsed/>
    <w:rsid w:val="009E2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7DF"/>
  </w:style>
  <w:style w:type="paragraph" w:styleId="Footer">
    <w:name w:val="footer"/>
    <w:basedOn w:val="Normal"/>
    <w:link w:val="FooterChar"/>
    <w:uiPriority w:val="99"/>
    <w:unhideWhenUsed/>
    <w:rsid w:val="009E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DF"/>
  </w:style>
  <w:style w:type="character" w:styleId="Hyperlink">
    <w:name w:val="Hyperlink"/>
    <w:basedOn w:val="DefaultParagraphFont"/>
    <w:uiPriority w:val="99"/>
    <w:unhideWhenUsed/>
    <w:rsid w:val="00D902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sid w:val="00960F65"/>
    <w:rPr>
      <w:rFonts w:ascii="Times New Roman" w:eastAsia="Times New Roman" w:hAnsi="Times New Roman"/>
      <w:b/>
      <w:bCs/>
      <w:color w:val="000000"/>
      <w:sz w:val="21"/>
      <w:szCs w:val="21"/>
      <w:shd w:val="clear" w:color="auto" w:fill="FFFFFF"/>
    </w:rPr>
  </w:style>
  <w:style w:type="paragraph" w:customStyle="1" w:styleId="Corpsdutexte20">
    <w:name w:val="Corps du texte (2)"/>
    <w:basedOn w:val="Normal"/>
    <w:link w:val="Corpsdutexte2"/>
    <w:rsid w:val="00960F65"/>
    <w:pPr>
      <w:widowControl w:val="0"/>
      <w:shd w:val="clear" w:color="auto" w:fill="FFFFFF"/>
      <w:spacing w:after="0" w:line="0" w:lineRule="atLeast"/>
    </w:pPr>
    <w:rPr>
      <w:rFonts w:ascii="Times New Roman" w:eastAsia="Times New Roman" w:hAnsi="Times New Roman"/>
      <w:b/>
      <w:bCs/>
      <w:color w:val="000000"/>
      <w:sz w:val="21"/>
      <w:szCs w:val="21"/>
    </w:rPr>
  </w:style>
  <w:style w:type="paragraph" w:styleId="ListParagraph">
    <w:name w:val="List Paragraph"/>
    <w:basedOn w:val="Normal"/>
    <w:uiPriority w:val="34"/>
    <w:qFormat/>
    <w:rsid w:val="0066185A"/>
    <w:pPr>
      <w:ind w:left="720"/>
      <w:contextualSpacing/>
    </w:pPr>
  </w:style>
  <w:style w:type="character" w:customStyle="1" w:styleId="apple-converted-space">
    <w:name w:val="apple-converted-space"/>
    <w:basedOn w:val="DefaultParagraphFont"/>
    <w:rsid w:val="006F2E07"/>
  </w:style>
  <w:style w:type="paragraph" w:styleId="BodyTextIndent2">
    <w:name w:val="Body Text Indent 2"/>
    <w:basedOn w:val="Normal"/>
    <w:link w:val="BodyTextIndent2Char"/>
    <w:rsid w:val="00615BCD"/>
    <w:pPr>
      <w:spacing w:after="0" w:line="240" w:lineRule="auto"/>
      <w:ind w:left="360" w:hanging="360"/>
      <w:jc w:val="both"/>
    </w:pPr>
    <w:rPr>
      <w:rFonts w:ascii="Times New Roman" w:eastAsia="Times New Roman" w:hAnsi="Times New Roman" w:cs="Times New Roman"/>
      <w:b/>
      <w:bCs/>
      <w:sz w:val="24"/>
      <w:szCs w:val="24"/>
      <w:lang w:val="en-GB" w:eastAsia="fr-FR"/>
    </w:rPr>
  </w:style>
  <w:style w:type="character" w:customStyle="1" w:styleId="BodyTextIndent2Char">
    <w:name w:val="Body Text Indent 2 Char"/>
    <w:basedOn w:val="DefaultParagraphFont"/>
    <w:link w:val="BodyTextIndent2"/>
    <w:rsid w:val="00615BCD"/>
    <w:rPr>
      <w:rFonts w:ascii="Times New Roman" w:eastAsia="Times New Roman" w:hAnsi="Times New Roman" w:cs="Times New Roman"/>
      <w:b/>
      <w:bCs/>
      <w:sz w:val="24"/>
      <w:szCs w:val="24"/>
      <w:lang w:val="en-GB" w:eastAsia="fr-FR"/>
    </w:rPr>
  </w:style>
  <w:style w:type="paragraph" w:styleId="Header">
    <w:name w:val="header"/>
    <w:basedOn w:val="Normal"/>
    <w:link w:val="HeaderChar"/>
    <w:uiPriority w:val="99"/>
    <w:semiHidden/>
    <w:unhideWhenUsed/>
    <w:rsid w:val="009E2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7DF"/>
  </w:style>
  <w:style w:type="paragraph" w:styleId="Footer">
    <w:name w:val="footer"/>
    <w:basedOn w:val="Normal"/>
    <w:link w:val="FooterChar"/>
    <w:uiPriority w:val="99"/>
    <w:unhideWhenUsed/>
    <w:rsid w:val="009E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DF"/>
  </w:style>
  <w:style w:type="character" w:styleId="Hyperlink">
    <w:name w:val="Hyperlink"/>
    <w:basedOn w:val="DefaultParagraphFont"/>
    <w:uiPriority w:val="99"/>
    <w:unhideWhenUsed/>
    <w:rsid w:val="00D902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uro.who.int/__data/assets/pdf_file/0009/323568/CAESAR-Annual-report-2016.pdf" TargetMode="External"/><Relationship Id="rId4" Type="http://schemas.microsoft.com/office/2007/relationships/stylesWithEffects" Target="stylesWithEffects.xml"/><Relationship Id="rId9" Type="http://schemas.openxmlformats.org/officeDocument/2006/relationships/hyperlink" Target="https://www.ghsagenda.org/docs/default-source/jee-reports/georgia-je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7982-6769-4B66-BE6C-009FDFE1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ssalukvadze</dc:creator>
  <cp:lastModifiedBy>Owner</cp:lastModifiedBy>
  <cp:revision>3</cp:revision>
  <dcterms:created xsi:type="dcterms:W3CDTF">2017-04-09T17:24:00Z</dcterms:created>
  <dcterms:modified xsi:type="dcterms:W3CDTF">2017-04-09T17:36:00Z</dcterms:modified>
</cp:coreProperties>
</file>